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DAD5989" w14:textId="77777777" w:rsidR="00AE7894" w:rsidRPr="00B243CE" w:rsidRDefault="005A6FC2">
      <w:pPr>
        <w:rPr>
          <w:noProof w:val="0"/>
          <w:lang w:val="en-GB"/>
        </w:rPr>
      </w:pPr>
      <w:r>
        <w:pict w14:anchorId="66BAA77B">
          <v:shapetype id="_x0000_t202" coordsize="21600,21600" o:spt="202" path="m0,0l0,21600,21600,21600,21600,0xe">
            <v:stroke joinstyle="miter"/>
            <v:path gradientshapeok="t" o:connecttype="rect"/>
          </v:shapetype>
          <v:shape id="Text Box 1" o:spid="_x0000_s1026" type="#_x0000_t202" style="position:absolute;margin-left:324pt;margin-top:0;width:172.55pt;height:729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" filled="f" stroked="f">
            <v:path arrowok="t"/>
            <v:textbox>
              <w:txbxContent>
                <w:p w14:paraId="4A6F237F" w14:textId="77777777" w:rsidR="00284F9A" w:rsidRDefault="00284F9A"/>
                <w:p w14:paraId="24B1ABC9" w14:textId="77777777" w:rsidR="00284F9A" w:rsidRDefault="00284F9A"/>
                <w:p w14:paraId="4F180008" w14:textId="77777777" w:rsidR="00284F9A" w:rsidRDefault="00284F9A"/>
                <w:p w14:paraId="66C60DB8" w14:textId="77777777" w:rsidR="00284F9A" w:rsidRDefault="00284F9A"/>
                <w:p w14:paraId="57092B60" w14:textId="77777777" w:rsidR="00284F9A" w:rsidRDefault="00284F9A"/>
                <w:p w14:paraId="15D1F26C" w14:textId="77777777" w:rsidR="00284F9A" w:rsidRPr="001B1069" w:rsidRDefault="00284F9A" w:rsidP="00AE7894">
                  <w:pPr>
                    <w:rPr>
                      <w:rFonts w:eastAsia="Times New Roman" w:cs="Arial"/>
                      <w:color w:val="222222"/>
                      <w:sz w:val="20"/>
                    </w:rPr>
                  </w:pPr>
                  <w:r>
                    <w:rPr>
                      <w:rFonts w:ascii="Abadi MT Condensed Extra Bold" w:hAnsi="Abadi MT Condensed Extra Bold"/>
                    </w:rPr>
                    <w:t>CENTRE FOR LAW AND DEMOCRACY</w:t>
                  </w:r>
                </w:p>
                <w:p w14:paraId="324DC5F8" w14:textId="77777777" w:rsidR="00284F9A" w:rsidRDefault="00284F9A"/>
                <w:p w14:paraId="6CB07F6D" w14:textId="77777777" w:rsidR="00284F9A" w:rsidRDefault="00284F9A"/>
                <w:p w14:paraId="4A156B9D" w14:textId="77777777" w:rsidR="00284F9A" w:rsidRDefault="00284F9A"/>
                <w:p w14:paraId="32CE38FB" w14:textId="77777777" w:rsidR="00284F9A" w:rsidRDefault="00284F9A"/>
                <w:p w14:paraId="2C6CD1F2" w14:textId="77777777" w:rsidR="00284F9A" w:rsidRDefault="00284F9A"/>
                <w:p w14:paraId="65BF05CE" w14:textId="77777777" w:rsidR="00284F9A" w:rsidRDefault="00284F9A" w:rsidP="00AE7894">
                  <w:pPr>
                    <w:rPr>
                      <w:b/>
                      <w:sz w:val="20"/>
                    </w:rPr>
                  </w:pPr>
                  <w:r>
                    <w:rPr>
                      <w:b/>
                      <w:sz w:val="20"/>
                    </w:rPr>
                    <w:t>39 Chartwell Lane</w:t>
                  </w:r>
                </w:p>
                <w:p w14:paraId="6C4EA851" w14:textId="77777777" w:rsidR="00284F9A" w:rsidRDefault="00284F9A" w:rsidP="00AE7894">
                  <w:pPr>
                    <w:rPr>
                      <w:b/>
                      <w:sz w:val="20"/>
                    </w:rPr>
                  </w:pPr>
                  <w:r>
                    <w:rPr>
                      <w:b/>
                      <w:sz w:val="20"/>
                    </w:rPr>
                    <w:t>Halifax, N.S.</w:t>
                  </w:r>
                </w:p>
                <w:p w14:paraId="209C2EA1" w14:textId="77777777" w:rsidR="00284F9A" w:rsidRDefault="00284F9A" w:rsidP="00AE7894">
                  <w:pPr>
                    <w:rPr>
                      <w:b/>
                      <w:sz w:val="20"/>
                    </w:rPr>
                  </w:pPr>
                  <w:r>
                    <w:rPr>
                      <w:b/>
                      <w:sz w:val="20"/>
                    </w:rPr>
                    <w:t>B3M 3S7</w:t>
                  </w:r>
                </w:p>
                <w:p w14:paraId="22B58C10" w14:textId="77777777" w:rsidR="00284F9A" w:rsidRDefault="00284F9A" w:rsidP="00AE7894">
                  <w:pPr>
                    <w:rPr>
                      <w:b/>
                      <w:sz w:val="20"/>
                    </w:rPr>
                  </w:pPr>
                  <w:r>
                    <w:rPr>
                      <w:b/>
                      <w:sz w:val="20"/>
                    </w:rPr>
                    <w:t>Canada</w:t>
                  </w:r>
                </w:p>
                <w:p w14:paraId="29CB16C8" w14:textId="77777777" w:rsidR="00284F9A" w:rsidRDefault="00284F9A" w:rsidP="00AE7894">
                  <w:pPr>
                    <w:rPr>
                      <w:b/>
                      <w:sz w:val="20"/>
                    </w:rPr>
                  </w:pPr>
                  <w:r>
                    <w:rPr>
                      <w:b/>
                      <w:sz w:val="20"/>
                    </w:rPr>
                    <w:t>Tel: +1 902 431-3688</w:t>
                  </w:r>
                </w:p>
                <w:p w14:paraId="6F35CFBE" w14:textId="77777777" w:rsidR="00284F9A" w:rsidRDefault="00284F9A" w:rsidP="00AE7894">
                  <w:pPr>
                    <w:rPr>
                      <w:b/>
                      <w:sz w:val="20"/>
                    </w:rPr>
                  </w:pPr>
                  <w:r>
                    <w:rPr>
                      <w:b/>
                      <w:sz w:val="20"/>
                    </w:rPr>
                    <w:t>Fax: +1 902 431-3689</w:t>
                  </w:r>
                </w:p>
                <w:p w14:paraId="7E6FAB19" w14:textId="77777777" w:rsidR="00284F9A" w:rsidRPr="00AE7894" w:rsidRDefault="00284F9A">
                  <w:pPr>
                    <w:rPr>
                      <w:b/>
                      <w:sz w:val="20"/>
                    </w:rPr>
                  </w:pPr>
                  <w:r>
                    <w:rPr>
                      <w:b/>
                      <w:sz w:val="20"/>
                    </w:rPr>
                    <w:t>Email:info@law-democracy.org</w:t>
                  </w:r>
                </w:p>
                <w:p w14:paraId="1D03E0AF" w14:textId="77777777" w:rsidR="00284F9A" w:rsidRDefault="00284F9A"/>
                <w:p w14:paraId="38CF6421" w14:textId="77777777" w:rsidR="00284F9A" w:rsidRDefault="00284F9A"/>
                <w:p w14:paraId="07411591" w14:textId="77777777" w:rsidR="00284F9A" w:rsidRDefault="00284F9A"/>
                <w:p w14:paraId="66E50B67" w14:textId="77777777" w:rsidR="00284F9A" w:rsidRDefault="00284F9A"/>
                <w:p w14:paraId="7BF3634E" w14:textId="77777777" w:rsidR="00284F9A" w:rsidRDefault="00284F9A"/>
                <w:p w14:paraId="43358EF6" w14:textId="77777777" w:rsidR="00284F9A" w:rsidRDefault="00284F9A" w:rsidP="00AE7894">
                  <w:pPr>
                    <w:rPr>
                      <w:b/>
                      <w:sz w:val="20"/>
                    </w:rPr>
                  </w:pPr>
                  <w:r>
                    <w:rPr>
                      <w:b/>
                      <w:sz w:val="20"/>
                    </w:rPr>
                    <w:t>Board of Directors</w:t>
                  </w:r>
                </w:p>
                <w:p w14:paraId="78BA554C" w14:textId="77777777" w:rsidR="00284F9A" w:rsidRDefault="00284F9A" w:rsidP="00AE7894">
                  <w:pPr>
                    <w:rPr>
                      <w:sz w:val="20"/>
                    </w:rPr>
                  </w:pPr>
                  <w:r>
                    <w:rPr>
                      <w:sz w:val="20"/>
                    </w:rPr>
                    <w:t>Lee Cohen</w:t>
                  </w:r>
                </w:p>
                <w:p w14:paraId="1F672DF6" w14:textId="77777777" w:rsidR="00284F9A" w:rsidRDefault="00284F9A" w:rsidP="00AE7894">
                  <w:pPr>
                    <w:rPr>
                      <w:sz w:val="20"/>
                    </w:rPr>
                  </w:pPr>
                  <w:r>
                    <w:rPr>
                      <w:sz w:val="20"/>
                    </w:rPr>
                    <w:t>Toby Mendel</w:t>
                  </w:r>
                </w:p>
                <w:p w14:paraId="545AF8D4" w14:textId="77777777" w:rsidR="00284F9A" w:rsidRDefault="00284F9A" w:rsidP="00AE7894">
                  <w:pPr>
                    <w:rPr>
                      <w:sz w:val="20"/>
                    </w:rPr>
                  </w:pPr>
                  <w:r>
                    <w:rPr>
                      <w:sz w:val="20"/>
                    </w:rPr>
                    <w:t>Alex Neve</w:t>
                  </w:r>
                </w:p>
                <w:p w14:paraId="4108BB47" w14:textId="77777777" w:rsidR="00284F9A" w:rsidRPr="00DF2CD4" w:rsidRDefault="00284F9A" w:rsidP="00AE7894">
                  <w:pPr>
                    <w:rPr>
                      <w:sz w:val="20"/>
                    </w:rPr>
                  </w:pPr>
                  <w:r w:rsidRPr="00DF2CD4">
                    <w:rPr>
                      <w:sz w:val="20"/>
                    </w:rPr>
                    <w:t>Dawn Russell</w:t>
                  </w:r>
                </w:p>
                <w:p w14:paraId="0705599B" w14:textId="77777777" w:rsidR="00284F9A" w:rsidRPr="00DF2CD4" w:rsidRDefault="00284F9A" w:rsidP="00AE7894">
                  <w:pPr>
                    <w:jc w:val="both"/>
                    <w:rPr>
                      <w:sz w:val="20"/>
                    </w:rPr>
                  </w:pPr>
                  <w:r w:rsidRPr="00DF2CD4">
                    <w:rPr>
                      <w:sz w:val="20"/>
                    </w:rPr>
                    <w:t>Jim Cruikshank</w:t>
                  </w:r>
                </w:p>
                <w:p w14:paraId="734B355F" w14:textId="77777777" w:rsidR="00284F9A" w:rsidRDefault="00284F9A"/>
                <w:p w14:paraId="274B61D8" w14:textId="77777777" w:rsidR="00284F9A" w:rsidRDefault="00284F9A"/>
                <w:p w14:paraId="11F55757" w14:textId="77777777" w:rsidR="00284F9A" w:rsidRDefault="00284F9A"/>
                <w:p w14:paraId="0C245D1B" w14:textId="77777777" w:rsidR="00284F9A" w:rsidRDefault="00284F9A"/>
                <w:p w14:paraId="6A1486A2" w14:textId="77777777" w:rsidR="00284F9A" w:rsidRDefault="00284F9A"/>
                <w:p w14:paraId="307DED0A" w14:textId="77777777" w:rsidR="00284F9A" w:rsidRDefault="00284F9A" w:rsidP="00AE7894">
                  <w:pPr>
                    <w:rPr>
                      <w:sz w:val="18"/>
                    </w:rPr>
                  </w:pPr>
                  <w:r>
                    <w:rPr>
                      <w:sz w:val="18"/>
                    </w:rPr>
                    <w:t>Centre for Law and Democracy</w:t>
                  </w:r>
                </w:p>
                <w:p w14:paraId="69FB5998" w14:textId="77777777" w:rsidR="00284F9A" w:rsidRDefault="00284F9A" w:rsidP="00AE7894">
                  <w:r>
                    <w:rPr>
                      <w:sz w:val="18"/>
                    </w:rPr>
                    <w:t>(A company limited by guarantee).</w:t>
                  </w:r>
                </w:p>
              </w:txbxContent>
            </v:textbox>
          </v:shape>
        </w:pict>
      </w:r>
      <w:r w:rsidR="00AE7894" w:rsidRPr="00B243CE">
        <w:drawing>
          <wp:inline distT="0" distB="0" distL="0" distR="0" wp14:anchorId="21B81A30" wp14:editId="2ED16A9F">
            <wp:extent cx="4051300" cy="812800"/>
            <wp:effectExtent l="0" t="0" r="12700" b="0"/>
            <wp:docPr id="2" name="Picture 1" descr="CLD a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D aj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1300" cy="812800"/>
                    </a:xfrm>
                    <a:prstGeom prst="rect">
                      <a:avLst/>
                    </a:prstGeom>
                    <a:noFill/>
                    <a:ln>
                      <a:noFill/>
                    </a:ln>
                  </pic:spPr>
                </pic:pic>
              </a:graphicData>
            </a:graphic>
          </wp:inline>
        </w:drawing>
      </w:r>
    </w:p>
    <w:p w14:paraId="7E50D793" w14:textId="77777777" w:rsidR="00284F9A" w:rsidRDefault="00284F9A" w:rsidP="00C914AF">
      <w:pPr>
        <w:ind w:right="2403"/>
        <w:rPr>
          <w:noProof w:val="0"/>
          <w:lang w:val="en-GB"/>
        </w:rPr>
      </w:pPr>
    </w:p>
    <w:p w14:paraId="7E6B1783" w14:textId="77777777" w:rsidR="00C914AF" w:rsidRPr="00B243CE" w:rsidRDefault="001C16C6" w:rsidP="00C914AF">
      <w:pPr>
        <w:ind w:right="2403"/>
        <w:rPr>
          <w:noProof w:val="0"/>
          <w:lang w:val="en-GB"/>
        </w:rPr>
      </w:pPr>
      <w:r>
        <w:rPr>
          <w:noProof w:val="0"/>
          <w:lang w:val="en-GB"/>
        </w:rPr>
        <w:t xml:space="preserve">28 </w:t>
      </w:r>
      <w:r w:rsidR="009D732E">
        <w:rPr>
          <w:noProof w:val="0"/>
          <w:lang w:val="en-GB"/>
        </w:rPr>
        <w:t>May</w:t>
      </w:r>
      <w:r w:rsidR="00875F40">
        <w:rPr>
          <w:noProof w:val="0"/>
          <w:lang w:val="en-GB"/>
        </w:rPr>
        <w:t xml:space="preserve"> 2015</w:t>
      </w:r>
    </w:p>
    <w:p w14:paraId="6D71F931" w14:textId="77777777" w:rsidR="00284F9A" w:rsidRDefault="00284F9A" w:rsidP="00C914AF">
      <w:pPr>
        <w:ind w:right="2403"/>
        <w:rPr>
          <w:noProof w:val="0"/>
          <w:lang w:val="en-GB"/>
        </w:rPr>
      </w:pPr>
    </w:p>
    <w:p w14:paraId="4871CFB3" w14:textId="77777777" w:rsidR="00D9166F" w:rsidRPr="008E5140" w:rsidRDefault="00D9166F" w:rsidP="00D9166F">
      <w:r w:rsidRPr="008E5140">
        <w:t>The Hon. Jerome  Fitzgerald M.P.</w:t>
      </w:r>
    </w:p>
    <w:p w14:paraId="5139EC74" w14:textId="77777777" w:rsidR="00D9166F" w:rsidRPr="008E5140" w:rsidRDefault="00D9166F" w:rsidP="00D9166F">
      <w:r w:rsidRPr="008E5140">
        <w:t>Minister of Education, Science and Technology</w:t>
      </w:r>
    </w:p>
    <w:p w14:paraId="36310398" w14:textId="77777777" w:rsidR="00D9166F" w:rsidRPr="008E5140" w:rsidRDefault="00D9166F" w:rsidP="00D9166F">
      <w:r w:rsidRPr="008E5140">
        <w:t>The Ministry of Education, Science and Technology</w:t>
      </w:r>
    </w:p>
    <w:p w14:paraId="1163B5D0" w14:textId="77777777" w:rsidR="00D9166F" w:rsidRPr="008E5140" w:rsidRDefault="00D9166F" w:rsidP="00D9166F">
      <w:r w:rsidRPr="008E5140">
        <w:t>Thompson Boulevard</w:t>
      </w:r>
      <w:r w:rsidR="007C5C81">
        <w:t xml:space="preserve">, </w:t>
      </w:r>
      <w:r w:rsidRPr="008E5140">
        <w:t>P.O. Box N-3913/14</w:t>
      </w:r>
    </w:p>
    <w:p w14:paraId="3942AD00" w14:textId="77777777" w:rsidR="00ED3690" w:rsidRDefault="00D9166F" w:rsidP="00D9166F">
      <w:r w:rsidRPr="008E5140">
        <w:t>Nassau, N.P., The Bahamas</w:t>
      </w:r>
    </w:p>
    <w:p w14:paraId="4DF3BAEE" w14:textId="77777777" w:rsidR="00D9166F" w:rsidRPr="008E5140" w:rsidRDefault="00ED3690" w:rsidP="00D9166F">
      <w:r>
        <w:t xml:space="preserve">Email: </w:t>
      </w:r>
      <w:r w:rsidRPr="00ED3690">
        <w:t>fitzgerald.jerome@gmail.com</w:t>
      </w:r>
    </w:p>
    <w:p w14:paraId="1A5725D0" w14:textId="77777777" w:rsidR="00D9166F" w:rsidRPr="00B243CE" w:rsidRDefault="00D9166F" w:rsidP="00C914AF">
      <w:pPr>
        <w:widowControl w:val="0"/>
        <w:ind w:right="2403"/>
        <w:jc w:val="both"/>
        <w:rPr>
          <w:noProof w:val="0"/>
          <w:lang w:val="en-GB"/>
        </w:rPr>
      </w:pPr>
    </w:p>
    <w:p w14:paraId="1C525EE0" w14:textId="77777777" w:rsidR="00C914AF" w:rsidRPr="00B243CE" w:rsidRDefault="009233E5" w:rsidP="00C914AF">
      <w:pPr>
        <w:ind w:right="2403"/>
        <w:jc w:val="both"/>
        <w:rPr>
          <w:noProof w:val="0"/>
          <w:color w:val="191919"/>
          <w:lang w:val="en-GB"/>
        </w:rPr>
      </w:pPr>
      <w:r>
        <w:rPr>
          <w:noProof w:val="0"/>
          <w:color w:val="191919"/>
          <w:lang w:val="en-GB"/>
        </w:rPr>
        <w:t xml:space="preserve">Dear Minister </w:t>
      </w:r>
      <w:r w:rsidRPr="008E5140">
        <w:t>Fitzgerald</w:t>
      </w:r>
      <w:r w:rsidR="00C914AF" w:rsidRPr="00B243CE">
        <w:rPr>
          <w:noProof w:val="0"/>
          <w:color w:val="191919"/>
          <w:lang w:val="en-GB"/>
        </w:rPr>
        <w:t>,</w:t>
      </w:r>
    </w:p>
    <w:p w14:paraId="1F0E87B3" w14:textId="77777777" w:rsidR="00C914AF" w:rsidRDefault="00C914AF" w:rsidP="00C914AF">
      <w:pPr>
        <w:pStyle w:val="BodyA"/>
        <w:ind w:right="2403"/>
        <w:jc w:val="both"/>
        <w:rPr>
          <w:rFonts w:ascii="Times" w:hAnsi="Times"/>
          <w:lang w:val="en-GB"/>
        </w:rPr>
      </w:pPr>
    </w:p>
    <w:p w14:paraId="0B78AD15" w14:textId="77777777" w:rsidR="008D31CD" w:rsidRPr="00B87A56" w:rsidRDefault="00284F9A" w:rsidP="001732FC">
      <w:pPr>
        <w:pStyle w:val="BodyA"/>
        <w:tabs>
          <w:tab w:val="left" w:pos="8646"/>
        </w:tabs>
        <w:ind w:right="2403"/>
        <w:jc w:val="both"/>
        <w:rPr>
          <w:rFonts w:ascii="Times" w:hAnsi="Times"/>
          <w:lang w:val="en-GB"/>
        </w:rPr>
      </w:pPr>
      <w:r w:rsidRPr="00B87A56">
        <w:rPr>
          <w:rFonts w:ascii="Times" w:hAnsi="Times"/>
          <w:lang w:val="en-GB"/>
        </w:rPr>
        <w:t xml:space="preserve">I am writing </w:t>
      </w:r>
      <w:r>
        <w:rPr>
          <w:rFonts w:ascii="Times" w:hAnsi="Times"/>
          <w:lang w:val="en-GB"/>
        </w:rPr>
        <w:t>to you o</w:t>
      </w:r>
      <w:r w:rsidR="00B307CB">
        <w:rPr>
          <w:rFonts w:ascii="Times" w:hAnsi="Times"/>
          <w:lang w:val="en-GB"/>
        </w:rPr>
        <w:t>n</w:t>
      </w:r>
      <w:r w:rsidR="008D31CD" w:rsidRPr="00B87A56">
        <w:rPr>
          <w:rFonts w:ascii="Times" w:hAnsi="Times"/>
          <w:lang w:val="en-GB"/>
        </w:rPr>
        <w:t xml:space="preserve"> behalf of the Centre for Law and Democracy (CLD), </w:t>
      </w:r>
      <w:proofErr w:type="gramStart"/>
      <w:r w:rsidR="008D31CD" w:rsidRPr="00B87A56">
        <w:rPr>
          <w:rFonts w:ascii="Times" w:hAnsi="Times"/>
          <w:lang w:val="en-GB"/>
        </w:rPr>
        <w:t>an international</w:t>
      </w:r>
      <w:proofErr w:type="gramEnd"/>
      <w:r w:rsidR="008D31CD" w:rsidRPr="00B87A56">
        <w:rPr>
          <w:rFonts w:ascii="Times" w:hAnsi="Times"/>
          <w:lang w:val="en-GB"/>
        </w:rPr>
        <w:t xml:space="preserve"> human rights NGO that specialises in providing legal and policy expertise to promote foundational rights for democracy</w:t>
      </w:r>
      <w:r>
        <w:rPr>
          <w:rFonts w:ascii="Times" w:hAnsi="Times"/>
          <w:lang w:val="en-GB"/>
        </w:rPr>
        <w:t xml:space="preserve">. The purpose of my letter is to </w:t>
      </w:r>
      <w:r w:rsidR="00B307CB">
        <w:rPr>
          <w:rFonts w:ascii="Times" w:hAnsi="Times"/>
          <w:lang w:val="en-GB"/>
        </w:rPr>
        <w:t xml:space="preserve">highlight how important it is that the </w:t>
      </w:r>
      <w:r w:rsidR="00E55486">
        <w:rPr>
          <w:rFonts w:ascii="Times" w:hAnsi="Times"/>
          <w:lang w:val="en-GB"/>
        </w:rPr>
        <w:t>G</w:t>
      </w:r>
      <w:r w:rsidR="00B307CB">
        <w:rPr>
          <w:rFonts w:ascii="Times" w:hAnsi="Times"/>
          <w:lang w:val="en-GB"/>
        </w:rPr>
        <w:t xml:space="preserve">overnment of </w:t>
      </w:r>
      <w:r w:rsidR="00E55486">
        <w:rPr>
          <w:rFonts w:ascii="Times" w:hAnsi="Times"/>
          <w:lang w:val="en-GB"/>
        </w:rPr>
        <w:t>T</w:t>
      </w:r>
      <w:r w:rsidR="00B307CB">
        <w:rPr>
          <w:rFonts w:ascii="Times" w:hAnsi="Times"/>
          <w:lang w:val="en-GB"/>
        </w:rPr>
        <w:t xml:space="preserve">he Bahamas pass a strong and effective </w:t>
      </w:r>
      <w:r w:rsidR="008D31CD" w:rsidRPr="00ED3690">
        <w:rPr>
          <w:rFonts w:ascii="Times" w:hAnsi="Times"/>
          <w:lang w:val="en-GB"/>
        </w:rPr>
        <w:t>Freedom of Information Act</w:t>
      </w:r>
      <w:r w:rsidR="008D31CD">
        <w:rPr>
          <w:rFonts w:ascii="Times" w:hAnsi="Times"/>
          <w:i/>
          <w:lang w:val="en-GB"/>
        </w:rPr>
        <w:t xml:space="preserve"> </w:t>
      </w:r>
      <w:r w:rsidR="008D31CD">
        <w:rPr>
          <w:rFonts w:ascii="Times" w:hAnsi="Times"/>
          <w:lang w:val="en-GB"/>
        </w:rPr>
        <w:t>as soon as possible</w:t>
      </w:r>
      <w:r w:rsidR="00E55486">
        <w:rPr>
          <w:rFonts w:ascii="Times" w:hAnsi="Times"/>
          <w:lang w:val="en-GB"/>
        </w:rPr>
        <w:t>.</w:t>
      </w:r>
    </w:p>
    <w:p w14:paraId="2F94A3F2" w14:textId="77777777" w:rsidR="00284F9A" w:rsidRDefault="00284F9A" w:rsidP="00284F9A">
      <w:pPr>
        <w:ind w:right="-7"/>
        <w:jc w:val="both"/>
      </w:pPr>
    </w:p>
    <w:p w14:paraId="74623FEC" w14:textId="77777777" w:rsidR="00284F9A" w:rsidRPr="00284F9A" w:rsidRDefault="00284F9A" w:rsidP="00284F9A">
      <w:pPr>
        <w:pStyle w:val="BodyA"/>
        <w:ind w:right="2403"/>
        <w:jc w:val="both"/>
        <w:rPr>
          <w:rFonts w:ascii="Times" w:hAnsi="Times"/>
          <w:lang w:val="en-GB"/>
        </w:rPr>
      </w:pPr>
      <w:proofErr w:type="gramStart"/>
      <w:r w:rsidRPr="00284F9A">
        <w:rPr>
          <w:rFonts w:ascii="Times" w:hAnsi="Times"/>
          <w:lang w:val="en-GB"/>
        </w:rPr>
        <w:t xml:space="preserve">The right to information is guaranteed by Article 19 of the </w:t>
      </w:r>
      <w:r w:rsidRPr="00B134CC">
        <w:rPr>
          <w:rFonts w:ascii="Times" w:hAnsi="Times"/>
          <w:i/>
          <w:lang w:val="en-GB"/>
        </w:rPr>
        <w:t>International Covenant on Civil and Political Rights</w:t>
      </w:r>
      <w:r w:rsidRPr="00284F9A">
        <w:rPr>
          <w:rFonts w:ascii="Times" w:hAnsi="Times"/>
          <w:lang w:val="en-GB"/>
        </w:rPr>
        <w:t>,</w:t>
      </w:r>
      <w:r w:rsidR="00E55486">
        <w:rPr>
          <w:rFonts w:ascii="Times" w:hAnsi="Times"/>
          <w:lang w:val="en-GB"/>
        </w:rPr>
        <w:t xml:space="preserve"> signed by the Commonwealth of T</w:t>
      </w:r>
      <w:r w:rsidRPr="00284F9A">
        <w:rPr>
          <w:rFonts w:ascii="Times" w:hAnsi="Times"/>
          <w:lang w:val="en-GB"/>
        </w:rPr>
        <w:t>he Bahamas on 4 December 2008</w:t>
      </w:r>
      <w:proofErr w:type="gramEnd"/>
      <w:r w:rsidRPr="00284F9A">
        <w:rPr>
          <w:rFonts w:ascii="Times" w:hAnsi="Times"/>
          <w:lang w:val="en-GB"/>
        </w:rPr>
        <w:t xml:space="preserve">. Article 23(1) of the Constitution of The Bahamas guarantees, as part of freedom of expression, the “right to receive and impart ideas and information without interference.” Accordingly, the Bahamian government is under a duty to enact legislation giving effect to </w:t>
      </w:r>
      <w:r w:rsidR="00B134CC">
        <w:rPr>
          <w:rFonts w:ascii="Times" w:hAnsi="Times"/>
          <w:lang w:val="en-GB"/>
        </w:rPr>
        <w:t>the right to information</w:t>
      </w:r>
      <w:r w:rsidRPr="00284F9A">
        <w:rPr>
          <w:rFonts w:ascii="Times" w:hAnsi="Times"/>
          <w:lang w:val="en-GB"/>
        </w:rPr>
        <w:t xml:space="preserve">. Enacting strong </w:t>
      </w:r>
      <w:r w:rsidR="00B134CC">
        <w:rPr>
          <w:rFonts w:ascii="Times" w:hAnsi="Times"/>
          <w:lang w:val="en-GB"/>
        </w:rPr>
        <w:t>right to information legislation</w:t>
      </w:r>
      <w:r w:rsidRPr="00284F9A">
        <w:rPr>
          <w:rFonts w:ascii="Times" w:hAnsi="Times"/>
          <w:lang w:val="en-GB"/>
        </w:rPr>
        <w:t xml:space="preserve"> will </w:t>
      </w:r>
      <w:r w:rsidR="00B134CC">
        <w:rPr>
          <w:rFonts w:ascii="Times" w:hAnsi="Times"/>
          <w:lang w:val="en-GB"/>
        </w:rPr>
        <w:t>also ensure transparency and</w:t>
      </w:r>
      <w:r w:rsidRPr="00284F9A">
        <w:rPr>
          <w:rFonts w:ascii="Times" w:hAnsi="Times"/>
          <w:lang w:val="en-GB"/>
        </w:rPr>
        <w:t xml:space="preserve"> accountability, and </w:t>
      </w:r>
      <w:r w:rsidR="00B134CC">
        <w:rPr>
          <w:rFonts w:ascii="Times" w:hAnsi="Times"/>
          <w:lang w:val="en-GB"/>
        </w:rPr>
        <w:t>improve overall trust in government.</w:t>
      </w:r>
    </w:p>
    <w:p w14:paraId="783B25BC" w14:textId="77777777" w:rsidR="008D31CD" w:rsidRDefault="008D31CD" w:rsidP="001732FC">
      <w:pPr>
        <w:ind w:right="2403"/>
        <w:jc w:val="both"/>
      </w:pPr>
    </w:p>
    <w:p w14:paraId="102397CF" w14:textId="77777777" w:rsidR="001732FC" w:rsidRDefault="001732FC" w:rsidP="001732FC">
      <w:pPr>
        <w:ind w:right="2403"/>
        <w:jc w:val="both"/>
      </w:pPr>
      <w:r>
        <w:t xml:space="preserve">Three years ago, Parliament </w:t>
      </w:r>
      <w:r w:rsidR="005319F6" w:rsidRPr="00ED3690">
        <w:t>approved</w:t>
      </w:r>
      <w:r w:rsidRPr="00ED3690">
        <w:t xml:space="preserve"> the </w:t>
      </w:r>
      <w:r w:rsidR="008D31CD" w:rsidRPr="00ED3690">
        <w:t>Freedom of Information Act</w:t>
      </w:r>
      <w:r w:rsidRPr="00ED3690">
        <w:t>, 2012</w:t>
      </w:r>
      <w:r w:rsidR="00ED3690">
        <w:t xml:space="preserve">, but it never came into force, leaving </w:t>
      </w:r>
      <w:r w:rsidR="00E55486">
        <w:t>T</w:t>
      </w:r>
      <w:r w:rsidR="00ED3690">
        <w:t>he Bahamas languishing among the minority of countries in the world without any right to information law</w:t>
      </w:r>
      <w:r w:rsidR="00106D30" w:rsidRPr="00ED3690">
        <w:t xml:space="preserve">. </w:t>
      </w:r>
      <w:r w:rsidR="00ED3690">
        <w:t>T</w:t>
      </w:r>
      <w:r w:rsidR="00C01A00" w:rsidRPr="00ED3690">
        <w:t xml:space="preserve">he </w:t>
      </w:r>
      <w:r w:rsidR="00D05469" w:rsidRPr="00ED3690">
        <w:t>Freedom of Information Act, 2012</w:t>
      </w:r>
      <w:r w:rsidR="00ED3690">
        <w:t>,</w:t>
      </w:r>
      <w:r w:rsidR="00D05469" w:rsidRPr="00ED3690">
        <w:t xml:space="preserve"> </w:t>
      </w:r>
      <w:r w:rsidR="00C01A00" w:rsidRPr="00ED3690">
        <w:t xml:space="preserve">was </w:t>
      </w:r>
      <w:r w:rsidR="00D05469" w:rsidRPr="00ED3690">
        <w:t xml:space="preserve">a </w:t>
      </w:r>
      <w:r w:rsidR="00C01A00" w:rsidRPr="00ED3690">
        <w:t>deeply flawed</w:t>
      </w:r>
      <w:r w:rsidR="00D05469" w:rsidRPr="00ED3690">
        <w:t xml:space="preserve"> piece of legislation</w:t>
      </w:r>
      <w:r w:rsidR="00C01A00" w:rsidRPr="00ED3690">
        <w:t>. In</w:t>
      </w:r>
      <w:r w:rsidR="00C01A00">
        <w:t xml:space="preserve"> particular, </w:t>
      </w:r>
      <w:r w:rsidR="00E55486">
        <w:t xml:space="preserve">its </w:t>
      </w:r>
      <w:r w:rsidR="00C01A00">
        <w:t xml:space="preserve">limited scope of applicability and broad exceptions to disclosure </w:t>
      </w:r>
      <w:r w:rsidR="00ED3690">
        <w:t xml:space="preserve">signally failed to meet </w:t>
      </w:r>
      <w:r w:rsidR="00C01A00">
        <w:t>intern</w:t>
      </w:r>
      <w:r w:rsidR="00ED3690">
        <w:t>ational human rights standards.</w:t>
      </w:r>
    </w:p>
    <w:p w14:paraId="40839313" w14:textId="77777777" w:rsidR="00E55486" w:rsidRDefault="00E55486" w:rsidP="00284F9A">
      <w:pPr>
        <w:jc w:val="both"/>
      </w:pPr>
    </w:p>
    <w:p w14:paraId="12AE268F" w14:textId="77777777" w:rsidR="00E55486" w:rsidRDefault="00E55486" w:rsidP="00284F9A">
      <w:pPr>
        <w:jc w:val="both"/>
      </w:pPr>
    </w:p>
    <w:p w14:paraId="3E09E995" w14:textId="77777777" w:rsidR="00E55486" w:rsidRDefault="00E55486" w:rsidP="00284F9A">
      <w:pPr>
        <w:jc w:val="both"/>
      </w:pPr>
    </w:p>
    <w:p w14:paraId="1D52C45C" w14:textId="77777777" w:rsidR="00E55486" w:rsidRDefault="00E55486" w:rsidP="00284F9A">
      <w:pPr>
        <w:jc w:val="both"/>
      </w:pPr>
    </w:p>
    <w:p w14:paraId="0B43BEFD" w14:textId="77777777" w:rsidR="00DF6104" w:rsidRDefault="00DF6104" w:rsidP="00284F9A">
      <w:pPr>
        <w:jc w:val="both"/>
      </w:pPr>
      <w:r>
        <w:t xml:space="preserve">On 18 May 2015, a revised </w:t>
      </w:r>
      <w:r w:rsidRPr="00ED3690">
        <w:t>Freedom of Information Bill 2015</w:t>
      </w:r>
      <w:r w:rsidRPr="00284F9A">
        <w:t xml:space="preserve"> </w:t>
      </w:r>
      <w:r>
        <w:t>was released for public consultation</w:t>
      </w:r>
      <w:r w:rsidR="00ED3690">
        <w:t>.</w:t>
      </w:r>
      <w:r w:rsidR="00284F9A">
        <w:t xml:space="preserve"> Although the new Bill has some modest improvements over the 2012 Bill, </w:t>
      </w:r>
      <w:r w:rsidR="00CF3EE7">
        <w:t xml:space="preserve">the </w:t>
      </w:r>
      <w:r w:rsidR="00284F9A">
        <w:t>main</w:t>
      </w:r>
      <w:r w:rsidR="00CF3EE7">
        <w:t xml:space="preserve"> problems have not been addressed</w:t>
      </w:r>
      <w:r w:rsidR="00284F9A">
        <w:t xml:space="preserve"> and it still fails to meet internatio</w:t>
      </w:r>
      <w:r w:rsidR="00E55486">
        <w:t>nal standards in many respects.</w:t>
      </w:r>
    </w:p>
    <w:p w14:paraId="4102A0EA" w14:textId="77777777" w:rsidR="00012D87" w:rsidRDefault="00012D87" w:rsidP="001732FC">
      <w:pPr>
        <w:ind w:right="2403"/>
        <w:jc w:val="both"/>
      </w:pPr>
    </w:p>
    <w:p w14:paraId="1CE402E8" w14:textId="77777777" w:rsidR="007C5C81" w:rsidRDefault="00284F9A" w:rsidP="00284F9A">
      <w:pPr>
        <w:jc w:val="both"/>
      </w:pPr>
      <w:r>
        <w:t xml:space="preserve">The Centre for Law and Democracy (CLD) has assessed </w:t>
      </w:r>
      <w:r w:rsidR="00012D87">
        <w:t xml:space="preserve">both the 2012 and 2015 </w:t>
      </w:r>
      <w:r>
        <w:t>Bills</w:t>
      </w:r>
      <w:r w:rsidR="00012D87">
        <w:t xml:space="preserve"> using the RTI Rating</w:t>
      </w:r>
      <w:r w:rsidR="00012D87" w:rsidRPr="00012D87">
        <w:t>, an internationally renowned tool for assessing the strength of RTI legislation developed by CLD and Access Info Europe</w:t>
      </w:r>
      <w:r w:rsidR="00D1003D">
        <w:t xml:space="preserve"> (both ratings are attached to this letter)</w:t>
      </w:r>
      <w:r>
        <w:t>.</w:t>
      </w:r>
      <w:r w:rsidR="00012D87">
        <w:t xml:space="preserve"> </w:t>
      </w:r>
      <w:r>
        <w:t>The versions scored 88 and 93</w:t>
      </w:r>
      <w:r w:rsidR="00012D87">
        <w:t xml:space="preserve"> points, respectively</w:t>
      </w:r>
      <w:r>
        <w:t>, which would place them at 48</w:t>
      </w:r>
      <w:r w:rsidRPr="00284F9A">
        <w:rPr>
          <w:vertAlign w:val="superscript"/>
        </w:rPr>
        <w:t>th</w:t>
      </w:r>
      <w:r>
        <w:t xml:space="preserve"> and 38</w:t>
      </w:r>
      <w:r w:rsidRPr="00284F9A">
        <w:rPr>
          <w:vertAlign w:val="superscript"/>
        </w:rPr>
        <w:t>th</w:t>
      </w:r>
      <w:r>
        <w:t xml:space="preserve"> position</w:t>
      </w:r>
      <w:r w:rsidR="00E55486">
        <w:t>s</w:t>
      </w:r>
      <w:r>
        <w:t xml:space="preserve"> globally from among the 102 national laws assessed by the RTI Rating. This is far below fellow Caribbean countries, Antigua and Barbuda and the Cayman Islands which score, respectively, 113 and 112 points on the RTI Rating.</w:t>
      </w:r>
    </w:p>
    <w:p w14:paraId="72504636" w14:textId="77777777" w:rsidR="00CF3EE7" w:rsidRDefault="00CF3EE7" w:rsidP="00284F9A">
      <w:pPr>
        <w:jc w:val="both"/>
      </w:pPr>
    </w:p>
    <w:p w14:paraId="0CA26DD9" w14:textId="21F35495" w:rsidR="00D2163F" w:rsidRDefault="00B134CC" w:rsidP="007C5C81">
      <w:pPr>
        <w:ind w:right="-7"/>
        <w:jc w:val="both"/>
      </w:pPr>
      <w:r>
        <w:t>CLD</w:t>
      </w:r>
      <w:r w:rsidR="00284F9A">
        <w:t xml:space="preserve"> welcome</w:t>
      </w:r>
      <w:r>
        <w:t>s</w:t>
      </w:r>
      <w:r w:rsidR="00284F9A">
        <w:t xml:space="preserve"> the improvements in the 2015 Bill, </w:t>
      </w:r>
      <w:r w:rsidR="008F49DA">
        <w:t xml:space="preserve">such as </w:t>
      </w:r>
      <w:r w:rsidR="00284F9A">
        <w:t xml:space="preserve">rules suggesting </w:t>
      </w:r>
      <w:r w:rsidR="008F49DA">
        <w:t xml:space="preserve">harm </w:t>
      </w:r>
      <w:r w:rsidR="00284F9A">
        <w:t xml:space="preserve">is required </w:t>
      </w:r>
      <w:r w:rsidR="005A6FC2">
        <w:t>before an exception</w:t>
      </w:r>
      <w:bookmarkStart w:id="0" w:name="_GoBack"/>
      <w:bookmarkEnd w:id="0"/>
      <w:r w:rsidR="00DF5010">
        <w:t xml:space="preserve"> is engaged</w:t>
      </w:r>
      <w:r w:rsidR="00284F9A">
        <w:t xml:space="preserve"> and removing the power of the Minister to issue certificates effectively rendering information secret</w:t>
      </w:r>
      <w:r w:rsidR="00DF5010">
        <w:t xml:space="preserve">. However, </w:t>
      </w:r>
      <w:r w:rsidR="008F49DA">
        <w:t xml:space="preserve">the </w:t>
      </w:r>
      <w:r w:rsidR="00F625BA">
        <w:t xml:space="preserve">2015 </w:t>
      </w:r>
      <w:r w:rsidR="00284F9A">
        <w:t xml:space="preserve">Bill is </w:t>
      </w:r>
      <w:r w:rsidR="00F625BA">
        <w:t xml:space="preserve">also </w:t>
      </w:r>
      <w:r w:rsidR="00284F9A">
        <w:t>weaker</w:t>
      </w:r>
      <w:r w:rsidR="00DF5010">
        <w:t xml:space="preserve"> in </w:t>
      </w:r>
      <w:r w:rsidR="00284F9A">
        <w:t xml:space="preserve">some </w:t>
      </w:r>
      <w:r w:rsidR="00E55486">
        <w:t>respects</w:t>
      </w:r>
      <w:r w:rsidR="00DF5010">
        <w:t xml:space="preserve">, including by adding new and problematical exceptions and </w:t>
      </w:r>
      <w:r w:rsidR="00284F9A">
        <w:t>by giving the Minister the power to exclude additional bodies from the ambit of the law</w:t>
      </w:r>
      <w:r w:rsidR="00DF5010">
        <w:t xml:space="preserve">. </w:t>
      </w:r>
    </w:p>
    <w:p w14:paraId="4E5CC46B" w14:textId="77777777" w:rsidR="00284F9A" w:rsidRDefault="00284F9A" w:rsidP="00284F9A">
      <w:pPr>
        <w:pStyle w:val="Default"/>
      </w:pPr>
    </w:p>
    <w:p w14:paraId="57E82B9D" w14:textId="77777777" w:rsidR="00875167" w:rsidRDefault="008D31CD" w:rsidP="00875167">
      <w:pPr>
        <w:ind w:right="-7"/>
        <w:jc w:val="both"/>
      </w:pPr>
      <w:r>
        <w:t xml:space="preserve">Full consultation and debate prior to enacting a </w:t>
      </w:r>
      <w:r w:rsidR="00284F9A">
        <w:t>right to information law</w:t>
      </w:r>
      <w:r>
        <w:t xml:space="preserve"> is appropriate, </w:t>
      </w:r>
      <w:r w:rsidR="00284F9A">
        <w:t xml:space="preserve">given its democratic importance and </w:t>
      </w:r>
      <w:r>
        <w:t>complex</w:t>
      </w:r>
      <w:r w:rsidR="00284F9A">
        <w:t>ity</w:t>
      </w:r>
      <w:r>
        <w:t xml:space="preserve">. </w:t>
      </w:r>
      <w:r w:rsidR="00E34355">
        <w:t xml:space="preserve">However, </w:t>
      </w:r>
      <w:r w:rsidR="00284F9A">
        <w:t>there has been ample time for debate on this issue in the Bahamas and it is now time to move forward decisively to adopt a law</w:t>
      </w:r>
      <w:r w:rsidR="00B134CC">
        <w:t>, albeit a law which respects international and constitutional standards in this area</w:t>
      </w:r>
      <w:r w:rsidR="00284F9A">
        <w:t>. T</w:t>
      </w:r>
      <w:r w:rsidR="00E34355">
        <w:t xml:space="preserve">he </w:t>
      </w:r>
      <w:r w:rsidR="00284F9A">
        <w:t>weakness</w:t>
      </w:r>
      <w:r w:rsidR="00E55486">
        <w:t>e</w:t>
      </w:r>
      <w:r w:rsidR="00284F9A">
        <w:t xml:space="preserve">s of the 2012 Bill are now well-known and the same is now true of the 2015 Bill. There is also </w:t>
      </w:r>
      <w:r w:rsidR="005F6F6C">
        <w:t xml:space="preserve">model </w:t>
      </w:r>
      <w:r w:rsidR="00284F9A">
        <w:t xml:space="preserve">regional </w:t>
      </w:r>
      <w:r w:rsidR="005F6F6C">
        <w:t xml:space="preserve">legislation </w:t>
      </w:r>
      <w:r w:rsidR="00284F9A">
        <w:t xml:space="preserve">to draw upon, in the form of the </w:t>
      </w:r>
      <w:r w:rsidR="00284F9A" w:rsidRPr="00284F9A">
        <w:t xml:space="preserve">Model Inter-American Law </w:t>
      </w:r>
      <w:r w:rsidR="00284F9A">
        <w:t>o</w:t>
      </w:r>
      <w:r w:rsidR="00284F9A" w:rsidRPr="00284F9A">
        <w:t xml:space="preserve">n Access </w:t>
      </w:r>
      <w:r w:rsidR="00284F9A">
        <w:t>t</w:t>
      </w:r>
      <w:r w:rsidR="00284F9A" w:rsidRPr="00284F9A">
        <w:t>o Public Information</w:t>
      </w:r>
      <w:r w:rsidR="00284F9A">
        <w:t xml:space="preserve"> (available at: </w:t>
      </w:r>
      <w:hyperlink r:id="rId6" w:history="1">
        <w:r w:rsidR="00284F9A" w:rsidRPr="000D54BE">
          <w:rPr>
            <w:rStyle w:val="Hyperlink"/>
          </w:rPr>
          <w:t>http://www.oas.org/en/sla/dil/docs/AG-RES_2607-2010_eng.pdf</w:t>
        </w:r>
      </w:hyperlink>
      <w:r w:rsidR="00284F9A">
        <w:t>).</w:t>
      </w:r>
    </w:p>
    <w:p w14:paraId="00DE11B6" w14:textId="77777777" w:rsidR="00875167" w:rsidRDefault="00875167" w:rsidP="00875167">
      <w:pPr>
        <w:ind w:right="-7"/>
        <w:jc w:val="both"/>
      </w:pPr>
    </w:p>
    <w:p w14:paraId="625A2744" w14:textId="77777777" w:rsidR="008D31CD" w:rsidRPr="00B87A56" w:rsidRDefault="00B134CC" w:rsidP="008D31CD">
      <w:pPr>
        <w:jc w:val="both"/>
      </w:pPr>
      <w:r>
        <w:t>I</w:t>
      </w:r>
      <w:r w:rsidR="008D31CD" w:rsidRPr="00B87A56">
        <w:t xml:space="preserve"> urge you to </w:t>
      </w:r>
      <w:r w:rsidR="008D31CD">
        <w:t>prioritize</w:t>
      </w:r>
      <w:r w:rsidR="008D31CD" w:rsidRPr="00B87A56">
        <w:t xml:space="preserve"> </w:t>
      </w:r>
      <w:r>
        <w:t>the improvement and then adoption of the Access to Information Bill. CLD is ready to offer you</w:t>
      </w:r>
      <w:r w:rsidR="00E55486">
        <w:t>r</w:t>
      </w:r>
      <w:r>
        <w:t xml:space="preserve"> government whatever assistance it might need in moving forward with this endeavour.</w:t>
      </w:r>
    </w:p>
    <w:p w14:paraId="37A145BB" w14:textId="77777777" w:rsidR="00CD025E" w:rsidRPr="008D31CD" w:rsidRDefault="00CD025E" w:rsidP="008D31CD">
      <w:pPr>
        <w:ind w:right="-7"/>
        <w:jc w:val="both"/>
      </w:pPr>
    </w:p>
    <w:p w14:paraId="40FCD6B3" w14:textId="77777777" w:rsidR="00AF6DF4" w:rsidRDefault="00AF6DF4" w:rsidP="00AF6DF4">
      <w:pPr>
        <w:pStyle w:val="BodyA"/>
        <w:rPr>
          <w:rFonts w:ascii="Times" w:hAnsi="Times"/>
          <w:lang w:val="en-GB"/>
        </w:rPr>
      </w:pPr>
      <w:r w:rsidRPr="004D6BE8">
        <w:rPr>
          <w:rFonts w:ascii="Times" w:hAnsi="Times"/>
          <w:lang w:val="en-GB"/>
        </w:rPr>
        <w:t xml:space="preserve">Yours Sincerely, </w:t>
      </w:r>
    </w:p>
    <w:p w14:paraId="3EC55A9B" w14:textId="77777777" w:rsidR="00AF6DF4" w:rsidRDefault="00AF6DF4" w:rsidP="00AF6DF4">
      <w:pPr>
        <w:pStyle w:val="BodyA"/>
        <w:rPr>
          <w:rFonts w:ascii="Times" w:hAnsi="Times"/>
          <w:lang w:val="en-GB"/>
        </w:rPr>
      </w:pPr>
    </w:p>
    <w:p w14:paraId="3431D463" w14:textId="77777777" w:rsidR="00AF6DF4" w:rsidRDefault="00AF6DF4" w:rsidP="00AF6DF4">
      <w:pPr>
        <w:pStyle w:val="BodyA"/>
        <w:rPr>
          <w:rFonts w:ascii="Times" w:hAnsi="Times"/>
          <w:lang w:val="en-GB"/>
        </w:rPr>
      </w:pPr>
      <w:r>
        <w:rPr>
          <w:rFonts w:ascii="Times" w:hAnsi="Times"/>
          <w:noProof/>
        </w:rPr>
        <w:drawing>
          <wp:inline distT="0" distB="0" distL="0" distR="0" wp14:anchorId="32F41EAB" wp14:editId="5A4955D8">
            <wp:extent cx="1714500" cy="4826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482600"/>
                    </a:xfrm>
                    <a:prstGeom prst="rect">
                      <a:avLst/>
                    </a:prstGeom>
                    <a:noFill/>
                    <a:ln>
                      <a:noFill/>
                    </a:ln>
                  </pic:spPr>
                </pic:pic>
              </a:graphicData>
            </a:graphic>
          </wp:inline>
        </w:drawing>
      </w:r>
    </w:p>
    <w:p w14:paraId="76AD98E7" w14:textId="77777777" w:rsidR="00AF6DF4" w:rsidRPr="009851B4" w:rsidRDefault="00AF6DF4" w:rsidP="00AF6DF4">
      <w:pPr>
        <w:jc w:val="both"/>
      </w:pPr>
      <w:r w:rsidRPr="009851B4">
        <w:t>Toby Mendel</w:t>
      </w:r>
    </w:p>
    <w:p w14:paraId="7CCFC5EF" w14:textId="77777777" w:rsidR="00AF6DF4" w:rsidRPr="009851B4" w:rsidRDefault="00AF6DF4" w:rsidP="00AF6DF4">
      <w:pPr>
        <w:jc w:val="both"/>
      </w:pPr>
      <w:r w:rsidRPr="009851B4">
        <w:t>Executive Director</w:t>
      </w:r>
    </w:p>
    <w:p w14:paraId="49E950F1" w14:textId="77777777" w:rsidR="00AF6DF4" w:rsidRPr="009851B4" w:rsidRDefault="00AF6DF4" w:rsidP="00AF6DF4">
      <w:pPr>
        <w:jc w:val="both"/>
      </w:pPr>
      <w:r w:rsidRPr="009851B4">
        <w:t>Centre for Law and Democracy</w:t>
      </w:r>
    </w:p>
    <w:p w14:paraId="16D315C7" w14:textId="77777777" w:rsidR="00AF6DF4" w:rsidRPr="009851B4" w:rsidRDefault="00AF6DF4" w:rsidP="00AF6DF4">
      <w:pPr>
        <w:jc w:val="both"/>
      </w:pPr>
      <w:r w:rsidRPr="009851B4">
        <w:t>toby@law-democracy.org</w:t>
      </w:r>
    </w:p>
    <w:p w14:paraId="3AF7402C" w14:textId="77777777" w:rsidR="00AF6DF4" w:rsidRDefault="00AF6DF4" w:rsidP="00AF6DF4">
      <w:pPr>
        <w:jc w:val="both"/>
      </w:pPr>
    </w:p>
    <w:p w14:paraId="3A659966" w14:textId="77777777" w:rsidR="0074066D" w:rsidRPr="00B243CE" w:rsidRDefault="0074066D" w:rsidP="00AF6DF4">
      <w:pPr>
        <w:ind w:right="2403"/>
        <w:jc w:val="both"/>
        <w:rPr>
          <w:noProof w:val="0"/>
          <w:lang w:val="en-GB"/>
        </w:rPr>
      </w:pPr>
    </w:p>
    <w:sectPr w:rsidR="0074066D" w:rsidRPr="00B243CE" w:rsidSect="00E8014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Abadi MT Condensed Extra Bold">
    <w:panose1 w:val="020B0A060301010101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NotTrackMoves/>
  <w:defaultTabStop w:val="720"/>
  <w:characterSpacingControl w:val="doNotCompress"/>
  <w:savePreviewPicture/>
  <w:compat>
    <w:useFELayout/>
    <w:compatSetting w:name="compatibilityMode" w:uri="http://schemas.microsoft.com/office/word" w:val="12"/>
  </w:compat>
  <w:rsids>
    <w:rsidRoot w:val="007709EC"/>
    <w:rsid w:val="00012D87"/>
    <w:rsid w:val="00036E7D"/>
    <w:rsid w:val="00057101"/>
    <w:rsid w:val="000754E2"/>
    <w:rsid w:val="000B55CD"/>
    <w:rsid w:val="000C7A78"/>
    <w:rsid w:val="000C7E6C"/>
    <w:rsid w:val="00106D30"/>
    <w:rsid w:val="00165C0D"/>
    <w:rsid w:val="00172075"/>
    <w:rsid w:val="001732FC"/>
    <w:rsid w:val="001B1B12"/>
    <w:rsid w:val="001C16C6"/>
    <w:rsid w:val="001E0A55"/>
    <w:rsid w:val="00241601"/>
    <w:rsid w:val="002547E0"/>
    <w:rsid w:val="00260B9D"/>
    <w:rsid w:val="00284F9A"/>
    <w:rsid w:val="002910FB"/>
    <w:rsid w:val="002D0205"/>
    <w:rsid w:val="002D73C9"/>
    <w:rsid w:val="00302E24"/>
    <w:rsid w:val="0030531A"/>
    <w:rsid w:val="0031257A"/>
    <w:rsid w:val="00321DBD"/>
    <w:rsid w:val="00333D27"/>
    <w:rsid w:val="003643D9"/>
    <w:rsid w:val="00381B64"/>
    <w:rsid w:val="003B2CF4"/>
    <w:rsid w:val="003D1CD0"/>
    <w:rsid w:val="00403A05"/>
    <w:rsid w:val="004233C0"/>
    <w:rsid w:val="0043698B"/>
    <w:rsid w:val="004619C9"/>
    <w:rsid w:val="00462FF7"/>
    <w:rsid w:val="0049673C"/>
    <w:rsid w:val="004A1657"/>
    <w:rsid w:val="00514409"/>
    <w:rsid w:val="005319F6"/>
    <w:rsid w:val="005615A2"/>
    <w:rsid w:val="00584FF9"/>
    <w:rsid w:val="005A0431"/>
    <w:rsid w:val="005A6FC2"/>
    <w:rsid w:val="005E218C"/>
    <w:rsid w:val="005F6F6C"/>
    <w:rsid w:val="006322E5"/>
    <w:rsid w:val="00634EC3"/>
    <w:rsid w:val="006423E7"/>
    <w:rsid w:val="00646C30"/>
    <w:rsid w:val="006966B3"/>
    <w:rsid w:val="006A7952"/>
    <w:rsid w:val="006D39EB"/>
    <w:rsid w:val="006D7E82"/>
    <w:rsid w:val="006E1A12"/>
    <w:rsid w:val="007149AF"/>
    <w:rsid w:val="00720EEF"/>
    <w:rsid w:val="0074066D"/>
    <w:rsid w:val="00742171"/>
    <w:rsid w:val="00760063"/>
    <w:rsid w:val="007709EC"/>
    <w:rsid w:val="007915AB"/>
    <w:rsid w:val="007A3EF1"/>
    <w:rsid w:val="007C5C81"/>
    <w:rsid w:val="007D314A"/>
    <w:rsid w:val="007F1E1F"/>
    <w:rsid w:val="007F7568"/>
    <w:rsid w:val="007F769F"/>
    <w:rsid w:val="0085510C"/>
    <w:rsid w:val="00865398"/>
    <w:rsid w:val="00875167"/>
    <w:rsid w:val="00875F40"/>
    <w:rsid w:val="00891424"/>
    <w:rsid w:val="008D31CD"/>
    <w:rsid w:val="008D67AB"/>
    <w:rsid w:val="008F1F2C"/>
    <w:rsid w:val="008F49DA"/>
    <w:rsid w:val="009160E3"/>
    <w:rsid w:val="009233E5"/>
    <w:rsid w:val="00973238"/>
    <w:rsid w:val="009844F8"/>
    <w:rsid w:val="009A423F"/>
    <w:rsid w:val="009D732E"/>
    <w:rsid w:val="009E0B79"/>
    <w:rsid w:val="009F3A42"/>
    <w:rsid w:val="009F3F40"/>
    <w:rsid w:val="00A20E4B"/>
    <w:rsid w:val="00A36AD4"/>
    <w:rsid w:val="00A3734D"/>
    <w:rsid w:val="00A66080"/>
    <w:rsid w:val="00A7306E"/>
    <w:rsid w:val="00A92E99"/>
    <w:rsid w:val="00A93C14"/>
    <w:rsid w:val="00AD1235"/>
    <w:rsid w:val="00AE7894"/>
    <w:rsid w:val="00AF6DF4"/>
    <w:rsid w:val="00B04C2E"/>
    <w:rsid w:val="00B11C42"/>
    <w:rsid w:val="00B134CC"/>
    <w:rsid w:val="00B243CE"/>
    <w:rsid w:val="00B307CB"/>
    <w:rsid w:val="00B40469"/>
    <w:rsid w:val="00B80F98"/>
    <w:rsid w:val="00BB3A79"/>
    <w:rsid w:val="00BE1EEA"/>
    <w:rsid w:val="00C0107B"/>
    <w:rsid w:val="00C01A00"/>
    <w:rsid w:val="00C028EB"/>
    <w:rsid w:val="00C44FF7"/>
    <w:rsid w:val="00C914AF"/>
    <w:rsid w:val="00CD025E"/>
    <w:rsid w:val="00CF36DC"/>
    <w:rsid w:val="00CF3EE7"/>
    <w:rsid w:val="00CF76F2"/>
    <w:rsid w:val="00D05469"/>
    <w:rsid w:val="00D1003D"/>
    <w:rsid w:val="00D2163F"/>
    <w:rsid w:val="00D2543C"/>
    <w:rsid w:val="00D9166F"/>
    <w:rsid w:val="00DF5010"/>
    <w:rsid w:val="00DF6104"/>
    <w:rsid w:val="00E34355"/>
    <w:rsid w:val="00E4017A"/>
    <w:rsid w:val="00E55486"/>
    <w:rsid w:val="00E75547"/>
    <w:rsid w:val="00E8014B"/>
    <w:rsid w:val="00ED3690"/>
    <w:rsid w:val="00EF56C9"/>
    <w:rsid w:val="00F04A9C"/>
    <w:rsid w:val="00F625BA"/>
    <w:rsid w:val="00FA2C39"/>
    <w:rsid w:val="00FA6A0C"/>
    <w:rsid w:val="00FB7432"/>
    <w:rsid w:val="00FC3B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1CB4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894"/>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E7894"/>
    <w:rPr>
      <w:rFonts w:ascii="Lucida Grande" w:hAnsi="Lucida Grande" w:cs="Lucida Grande"/>
      <w:sz w:val="18"/>
      <w:szCs w:val="18"/>
    </w:rPr>
  </w:style>
  <w:style w:type="character" w:customStyle="1" w:styleId="BalloonTextChar">
    <w:name w:val="Balloon Text Char"/>
    <w:basedOn w:val="DefaultParagraphFont"/>
    <w:uiPriority w:val="99"/>
    <w:semiHidden/>
    <w:rsid w:val="00DC29C7"/>
    <w:rPr>
      <w:rFonts w:ascii="Lucida Grande" w:hAnsi="Lucida Grande"/>
      <w:sz w:val="18"/>
      <w:szCs w:val="18"/>
    </w:rPr>
  </w:style>
  <w:style w:type="character" w:customStyle="1" w:styleId="BalloonTextChar0">
    <w:name w:val="Balloon Text Char"/>
    <w:basedOn w:val="DefaultParagraphFont"/>
    <w:uiPriority w:val="99"/>
    <w:semiHidden/>
    <w:rsid w:val="00DC29C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E7894"/>
    <w:rPr>
      <w:rFonts w:ascii="Lucida Grande" w:eastAsia="Times" w:hAnsi="Lucida Grande" w:cs="Lucida Grande"/>
      <w:noProof/>
      <w:sz w:val="18"/>
      <w:szCs w:val="18"/>
    </w:rPr>
  </w:style>
  <w:style w:type="paragraph" w:customStyle="1" w:styleId="BodyA">
    <w:name w:val="Body A"/>
    <w:rsid w:val="00036E7D"/>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C914AF"/>
    <w:rPr>
      <w:color w:val="0000FF" w:themeColor="hyperlink"/>
      <w:u w:val="single"/>
    </w:rPr>
  </w:style>
  <w:style w:type="paragraph" w:styleId="NormalWeb">
    <w:name w:val="Normal (Web)"/>
    <w:basedOn w:val="Normal"/>
    <w:uiPriority w:val="99"/>
    <w:semiHidden/>
    <w:unhideWhenUsed/>
    <w:rsid w:val="00AF6DF4"/>
    <w:pPr>
      <w:spacing w:before="100" w:beforeAutospacing="1" w:after="100" w:afterAutospacing="1"/>
    </w:pPr>
    <w:rPr>
      <w:rFonts w:eastAsiaTheme="minorEastAsia"/>
      <w:noProof w:val="0"/>
      <w:sz w:val="20"/>
      <w:lang w:val="en-CA"/>
    </w:rPr>
  </w:style>
  <w:style w:type="paragraph" w:customStyle="1" w:styleId="Default">
    <w:name w:val="Default"/>
    <w:rsid w:val="00284F9A"/>
    <w:pPr>
      <w:widowControl w:val="0"/>
      <w:autoSpaceDE w:val="0"/>
      <w:autoSpaceDN w:val="0"/>
      <w:adjustRightInd w:val="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894"/>
    <w:rPr>
      <w:rFonts w:ascii="Times" w:eastAsia="Times" w:hAnsi="Times"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E7894"/>
    <w:rPr>
      <w:rFonts w:ascii="Lucida Grande" w:hAnsi="Lucida Grande" w:cs="Lucida Grande"/>
      <w:sz w:val="18"/>
      <w:szCs w:val="18"/>
    </w:rPr>
  </w:style>
  <w:style w:type="character" w:customStyle="1" w:styleId="BalloonTextChar">
    <w:name w:val="Balloon Text Char"/>
    <w:basedOn w:val="DefaultParagraphFont"/>
    <w:uiPriority w:val="99"/>
    <w:semiHidden/>
    <w:rsid w:val="00DC29C7"/>
    <w:rPr>
      <w:rFonts w:ascii="Lucida Grande" w:hAnsi="Lucida Grande"/>
      <w:sz w:val="18"/>
      <w:szCs w:val="18"/>
    </w:rPr>
  </w:style>
  <w:style w:type="character" w:customStyle="1" w:styleId="BalloonTextChar0">
    <w:name w:val="Balloon Text Char"/>
    <w:basedOn w:val="DefaultParagraphFont"/>
    <w:uiPriority w:val="99"/>
    <w:semiHidden/>
    <w:rsid w:val="00DC29C7"/>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E7894"/>
    <w:rPr>
      <w:rFonts w:ascii="Lucida Grande" w:eastAsia="Times" w:hAnsi="Lucida Grande" w:cs="Lucida Grande"/>
      <w:noProof/>
      <w:sz w:val="18"/>
      <w:szCs w:val="18"/>
    </w:rPr>
  </w:style>
  <w:style w:type="paragraph" w:customStyle="1" w:styleId="BodyA">
    <w:name w:val="Body A"/>
    <w:rsid w:val="00036E7D"/>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C914AF"/>
    <w:rPr>
      <w:color w:val="0000FF" w:themeColor="hyperlink"/>
      <w:u w:val="single"/>
    </w:rPr>
  </w:style>
  <w:style w:type="paragraph" w:styleId="NormalWeb">
    <w:name w:val="Normal (Web)"/>
    <w:basedOn w:val="Normal"/>
    <w:uiPriority w:val="99"/>
    <w:semiHidden/>
    <w:unhideWhenUsed/>
    <w:rsid w:val="00AF6DF4"/>
    <w:pPr>
      <w:spacing w:before="100" w:beforeAutospacing="1" w:after="100" w:afterAutospacing="1"/>
    </w:pPr>
    <w:rPr>
      <w:rFonts w:eastAsiaTheme="minorEastAsia"/>
      <w:noProof w:val="0"/>
      <w:sz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oas.org/en/sla/dil/docs/AG-RES_2607-2010_eng.pdf" TargetMode="External"/><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607</Words>
  <Characters>3460</Characters>
  <Application>Microsoft Macintosh Word</Application>
  <DocSecurity>0</DocSecurity>
  <Lines>28</Lines>
  <Paragraphs>8</Paragraphs>
  <ScaleCrop>false</ScaleCrop>
  <Company>Centre for Law and Democracy</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dc:creator>
  <cp:keywords/>
  <dc:description/>
  <cp:lastModifiedBy>Michael K</cp:lastModifiedBy>
  <cp:revision>7</cp:revision>
  <cp:lastPrinted>2015-05-28T11:51:00Z</cp:lastPrinted>
  <dcterms:created xsi:type="dcterms:W3CDTF">2015-05-28T11:28:00Z</dcterms:created>
  <dcterms:modified xsi:type="dcterms:W3CDTF">2015-05-28T12:44:00Z</dcterms:modified>
</cp:coreProperties>
</file>