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5870" w14:textId="77777777" w:rsidR="009836C4" w:rsidRPr="004C698A" w:rsidRDefault="007A6686" w:rsidP="008F6824">
      <w:pPr>
        <w:ind w:left="-284" w:right="-334"/>
        <w:jc w:val="center"/>
        <w:rPr>
          <w:lang w:val="en-GB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0B70B214" wp14:editId="7D6C5133">
            <wp:extent cx="2926139" cy="593917"/>
            <wp:effectExtent l="0" t="0" r="0" b="0"/>
            <wp:docPr id="1" name="Picture 1" descr="Macintosh HD:Users:MK:Skydrive:CLD Work:Images:mass email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K:Skydrive:CLD Work:Images:mass emails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53" cy="59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FA4CB" w14:textId="77777777" w:rsidR="00354323" w:rsidRPr="004C698A" w:rsidRDefault="00354323" w:rsidP="009B4728">
      <w:pPr>
        <w:jc w:val="both"/>
        <w:rPr>
          <w:lang w:val="en-GB"/>
        </w:rPr>
      </w:pPr>
    </w:p>
    <w:p w14:paraId="3991CCFF" w14:textId="77777777" w:rsidR="009B4728" w:rsidRPr="004C698A" w:rsidRDefault="0058492A" w:rsidP="009B4728">
      <w:pPr>
        <w:jc w:val="both"/>
        <w:rPr>
          <w:i/>
          <w:lang w:val="en-GB"/>
        </w:rPr>
      </w:pPr>
      <w:r>
        <w:rPr>
          <w:i/>
          <w:lang w:val="en-GB"/>
        </w:rPr>
        <w:t>2</w:t>
      </w:r>
      <w:r w:rsidR="00FC0953">
        <w:rPr>
          <w:i/>
          <w:lang w:val="en-GB"/>
        </w:rPr>
        <w:t xml:space="preserve"> </w:t>
      </w:r>
      <w:r w:rsidR="00A64C44">
        <w:rPr>
          <w:i/>
          <w:lang w:val="en-GB"/>
        </w:rPr>
        <w:t>June</w:t>
      </w:r>
      <w:r w:rsidR="00EF039A">
        <w:rPr>
          <w:i/>
          <w:lang w:val="en-GB"/>
        </w:rPr>
        <w:t xml:space="preserve"> 2015</w:t>
      </w:r>
      <w:r w:rsidR="009B4728" w:rsidRPr="004C698A">
        <w:rPr>
          <w:i/>
          <w:lang w:val="en-GB"/>
        </w:rPr>
        <w:t xml:space="preserve"> – for immediate release</w:t>
      </w:r>
    </w:p>
    <w:p w14:paraId="297236E4" w14:textId="77777777" w:rsidR="009B4728" w:rsidRPr="004C698A" w:rsidRDefault="009B4728" w:rsidP="009B4728">
      <w:pPr>
        <w:rPr>
          <w:lang w:val="en-GB"/>
        </w:rPr>
      </w:pPr>
    </w:p>
    <w:p w14:paraId="1DB0A405" w14:textId="77777777" w:rsidR="00354323" w:rsidRPr="004C698A" w:rsidRDefault="003106B5" w:rsidP="00354323">
      <w:pPr>
        <w:jc w:val="center"/>
        <w:rPr>
          <w:rFonts w:ascii="Calibri" w:hAnsi="Calibri"/>
          <w:b/>
          <w:color w:val="2D5CA5"/>
          <w:sz w:val="32"/>
          <w:lang w:val="en-GB"/>
        </w:rPr>
      </w:pPr>
      <w:r>
        <w:rPr>
          <w:rFonts w:ascii="Calibri" w:hAnsi="Calibri"/>
          <w:b/>
          <w:color w:val="2D5CA5"/>
          <w:sz w:val="32"/>
          <w:lang w:val="en-GB"/>
        </w:rPr>
        <w:t>Newfoundland and Labrador</w:t>
      </w:r>
      <w:r w:rsidR="00A64C44">
        <w:rPr>
          <w:rFonts w:ascii="Calibri" w:hAnsi="Calibri"/>
          <w:b/>
          <w:color w:val="2D5CA5"/>
          <w:sz w:val="32"/>
          <w:lang w:val="en-GB"/>
        </w:rPr>
        <w:t xml:space="preserve"> Enacts Canada’s Best Access Law</w:t>
      </w:r>
    </w:p>
    <w:p w14:paraId="1C910978" w14:textId="77777777" w:rsidR="00CC3683" w:rsidRPr="004C698A" w:rsidRDefault="00CC3683" w:rsidP="00A3741F">
      <w:pPr>
        <w:jc w:val="both"/>
        <w:rPr>
          <w:lang w:val="en-GB"/>
        </w:rPr>
      </w:pPr>
    </w:p>
    <w:p w14:paraId="0324F62C" w14:textId="77777777" w:rsidR="004070E3" w:rsidRDefault="00AC2065" w:rsidP="00A56542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Across the co</w:t>
      </w:r>
      <w:r w:rsidR="00F7081C">
        <w:rPr>
          <w:rFonts w:ascii="Cambria" w:hAnsi="Cambria"/>
          <w:lang w:val="en-GB"/>
        </w:rPr>
        <w:t xml:space="preserve">untry, </w:t>
      </w:r>
      <w:r w:rsidR="00514F11">
        <w:rPr>
          <w:rFonts w:ascii="Cambria" w:hAnsi="Cambria"/>
          <w:lang w:val="en-GB"/>
        </w:rPr>
        <w:t>Canada’s access to information systems</w:t>
      </w:r>
      <w:r w:rsidR="00B84C59">
        <w:rPr>
          <w:rFonts w:ascii="Cambria" w:hAnsi="Cambria"/>
          <w:lang w:val="en-GB"/>
        </w:rPr>
        <w:t xml:space="preserve"> have</w:t>
      </w:r>
      <w:r w:rsidR="00430C1E">
        <w:rPr>
          <w:rFonts w:ascii="Cambria" w:hAnsi="Cambria"/>
          <w:lang w:val="en-GB"/>
        </w:rPr>
        <w:t xml:space="preserve"> been stagnating for years</w:t>
      </w:r>
      <w:r w:rsidR="004070E3">
        <w:rPr>
          <w:rFonts w:ascii="Cambria" w:hAnsi="Cambria"/>
          <w:lang w:val="en-GB"/>
        </w:rPr>
        <w:t xml:space="preserve"> with laws that are decades old </w:t>
      </w:r>
      <w:r w:rsidR="00430C1E">
        <w:rPr>
          <w:rFonts w:ascii="Cambria" w:hAnsi="Cambria"/>
          <w:lang w:val="en-GB"/>
        </w:rPr>
        <w:t xml:space="preserve">and hopelessly out of touch with </w:t>
      </w:r>
      <w:r w:rsidR="004070E3">
        <w:rPr>
          <w:rFonts w:ascii="Cambria" w:hAnsi="Cambria"/>
          <w:lang w:val="en-GB"/>
        </w:rPr>
        <w:t xml:space="preserve">international standards. </w:t>
      </w:r>
      <w:r w:rsidR="00B057B9">
        <w:rPr>
          <w:rFonts w:ascii="Cambria" w:hAnsi="Cambria"/>
          <w:lang w:val="en-GB"/>
        </w:rPr>
        <w:t>On June 1, Newfoundland and Labrador broke awa</w:t>
      </w:r>
      <w:r w:rsidR="00B3754A">
        <w:rPr>
          <w:rFonts w:ascii="Cambria" w:hAnsi="Cambria"/>
          <w:lang w:val="en-GB"/>
        </w:rPr>
        <w:t xml:space="preserve">y from the pack, enacting Canada’s first modern access to information law. </w:t>
      </w:r>
      <w:r w:rsidR="004A4123">
        <w:rPr>
          <w:rFonts w:ascii="Cambria" w:hAnsi="Cambria"/>
          <w:lang w:val="en-GB"/>
        </w:rPr>
        <w:t xml:space="preserve">The </w:t>
      </w:r>
      <w:r w:rsidR="00895432">
        <w:rPr>
          <w:rFonts w:ascii="Cambria" w:hAnsi="Cambria"/>
          <w:lang w:val="en-GB"/>
        </w:rPr>
        <w:t>reforms</w:t>
      </w:r>
      <w:r w:rsidR="004A4123">
        <w:rPr>
          <w:rFonts w:ascii="Cambria" w:hAnsi="Cambria"/>
          <w:lang w:val="en-GB"/>
        </w:rPr>
        <w:t xml:space="preserve"> came after a robust </w:t>
      </w:r>
      <w:r w:rsidR="00430C1E">
        <w:rPr>
          <w:rFonts w:ascii="Cambria" w:hAnsi="Cambria"/>
          <w:lang w:val="en-GB"/>
        </w:rPr>
        <w:t xml:space="preserve">consultation and </w:t>
      </w:r>
      <w:r w:rsidR="004A4123">
        <w:rPr>
          <w:rFonts w:ascii="Cambria" w:hAnsi="Cambria"/>
          <w:lang w:val="en-GB"/>
        </w:rPr>
        <w:t>review process</w:t>
      </w:r>
      <w:r w:rsidR="00430C1E">
        <w:rPr>
          <w:rFonts w:ascii="Cambria" w:hAnsi="Cambria"/>
          <w:lang w:val="en-GB"/>
        </w:rPr>
        <w:t>,</w:t>
      </w:r>
      <w:r w:rsidR="009E0619">
        <w:rPr>
          <w:rFonts w:ascii="Cambria" w:hAnsi="Cambria"/>
          <w:lang w:val="en-GB"/>
        </w:rPr>
        <w:t xml:space="preserve"> </w:t>
      </w:r>
      <w:r w:rsidR="004B279F">
        <w:rPr>
          <w:rFonts w:ascii="Cambria" w:hAnsi="Cambria"/>
          <w:lang w:val="en-GB"/>
        </w:rPr>
        <w:t xml:space="preserve">overseen by a high-level Review Committee. The Committee presented its report in March 2015, </w:t>
      </w:r>
      <w:r w:rsidR="00430C1E">
        <w:rPr>
          <w:rFonts w:ascii="Cambria" w:hAnsi="Cambria"/>
          <w:lang w:val="en-GB"/>
        </w:rPr>
        <w:t xml:space="preserve">including draft legislation, </w:t>
      </w:r>
      <w:r w:rsidR="004B279F">
        <w:rPr>
          <w:rFonts w:ascii="Cambria" w:hAnsi="Cambria"/>
          <w:lang w:val="en-GB"/>
        </w:rPr>
        <w:t xml:space="preserve">and </w:t>
      </w:r>
      <w:r w:rsidR="00430C1E">
        <w:rPr>
          <w:rFonts w:ascii="Cambria" w:hAnsi="Cambria"/>
          <w:lang w:val="en-GB"/>
        </w:rPr>
        <w:t xml:space="preserve">the </w:t>
      </w:r>
      <w:r w:rsidR="004B279F">
        <w:rPr>
          <w:rFonts w:ascii="Cambria" w:hAnsi="Cambria"/>
          <w:lang w:val="en-GB"/>
        </w:rPr>
        <w:t>government mov</w:t>
      </w:r>
      <w:r w:rsidR="007C1A77">
        <w:rPr>
          <w:rFonts w:ascii="Cambria" w:hAnsi="Cambria"/>
          <w:lang w:val="en-GB"/>
        </w:rPr>
        <w:t xml:space="preserve">ed </w:t>
      </w:r>
      <w:r w:rsidR="00430C1E">
        <w:rPr>
          <w:rFonts w:ascii="Cambria" w:hAnsi="Cambria"/>
          <w:lang w:val="en-GB"/>
        </w:rPr>
        <w:t>quickly</w:t>
      </w:r>
      <w:r w:rsidR="007C1A77">
        <w:rPr>
          <w:rFonts w:ascii="Cambria" w:hAnsi="Cambria"/>
          <w:lang w:val="en-GB"/>
        </w:rPr>
        <w:t xml:space="preserve"> to implement its recommendations in full.</w:t>
      </w:r>
    </w:p>
    <w:p w14:paraId="3C04A497" w14:textId="77777777" w:rsidR="00B3754A" w:rsidRDefault="00B3754A" w:rsidP="00A56542">
      <w:pPr>
        <w:jc w:val="both"/>
        <w:rPr>
          <w:rFonts w:ascii="Cambria" w:hAnsi="Cambria"/>
          <w:lang w:val="en-GB"/>
        </w:rPr>
      </w:pPr>
    </w:p>
    <w:p w14:paraId="192B0DF3" w14:textId="77777777" w:rsidR="0056510D" w:rsidRPr="00AD4BB1" w:rsidRDefault="0056510D" w:rsidP="0056510D">
      <w:pPr>
        <w:jc w:val="both"/>
        <w:rPr>
          <w:rFonts w:ascii="Cambria" w:hAnsi="Cambria"/>
          <w:i/>
          <w:lang w:val="en-GB"/>
        </w:rPr>
      </w:pPr>
      <w:r w:rsidRPr="007221B2">
        <w:rPr>
          <w:rFonts w:ascii="Cambria" w:hAnsi="Cambria" w:cs="Verdana"/>
          <w:i/>
          <w:lang w:val="en-GB"/>
        </w:rPr>
        <w:t>“</w:t>
      </w:r>
      <w:r w:rsidR="00430C1E">
        <w:rPr>
          <w:rFonts w:ascii="Cambria" w:hAnsi="Cambria" w:cs="Verdana"/>
          <w:i/>
          <w:lang w:val="en-GB"/>
        </w:rPr>
        <w:t>This is</w:t>
      </w:r>
      <w:r>
        <w:rPr>
          <w:rFonts w:ascii="Cambria" w:hAnsi="Cambria" w:cs="Verdana"/>
          <w:i/>
          <w:lang w:val="en-GB"/>
        </w:rPr>
        <w:t xml:space="preserve"> a momentous day for the people of Newfoundland and Labrador</w:t>
      </w:r>
      <w:r w:rsidR="00430C1E">
        <w:rPr>
          <w:rFonts w:ascii="Cambria" w:hAnsi="Cambria" w:cs="Verdana"/>
          <w:i/>
          <w:lang w:val="en-GB"/>
        </w:rPr>
        <w:t>,</w:t>
      </w:r>
      <w:r w:rsidRPr="007221B2">
        <w:rPr>
          <w:rFonts w:ascii="Cambria" w:hAnsi="Cambria" w:cs="Verdana"/>
          <w:i/>
          <w:lang w:val="en-GB"/>
        </w:rPr>
        <w:t>”</w:t>
      </w:r>
      <w:r>
        <w:rPr>
          <w:rFonts w:ascii="Cambria" w:hAnsi="Cambria" w:cs="Verdana"/>
          <w:i/>
          <w:lang w:val="en-GB"/>
        </w:rPr>
        <w:t xml:space="preserve"> </w:t>
      </w:r>
      <w:r>
        <w:rPr>
          <w:rFonts w:ascii="Cambria" w:hAnsi="Cambria" w:cs="Verdana"/>
          <w:lang w:val="en-GB"/>
        </w:rPr>
        <w:t xml:space="preserve">said CLD Executive Director, Toby Mendel. </w:t>
      </w:r>
      <w:r w:rsidRPr="004456FC">
        <w:rPr>
          <w:rFonts w:ascii="Cambria" w:hAnsi="Cambria" w:cs="Verdana"/>
          <w:i/>
          <w:lang w:val="en-GB"/>
        </w:rPr>
        <w:t>“</w:t>
      </w:r>
      <w:r w:rsidR="00430C1E">
        <w:rPr>
          <w:rFonts w:ascii="Cambria" w:hAnsi="Cambria" w:cs="Verdana"/>
          <w:i/>
          <w:lang w:val="en-GB"/>
        </w:rPr>
        <w:t xml:space="preserve">The federal government and </w:t>
      </w:r>
      <w:r w:rsidR="00F54F3D">
        <w:rPr>
          <w:rFonts w:ascii="Cambria" w:hAnsi="Cambria" w:cs="Verdana"/>
          <w:i/>
          <w:lang w:val="en-GB"/>
        </w:rPr>
        <w:t>other provinces</w:t>
      </w:r>
      <w:r w:rsidR="00430C1E">
        <w:rPr>
          <w:rFonts w:ascii="Cambria" w:hAnsi="Cambria" w:cs="Verdana"/>
          <w:i/>
          <w:lang w:val="en-GB"/>
        </w:rPr>
        <w:t xml:space="preserve"> now have no excuse for not giving </w:t>
      </w:r>
      <w:r w:rsidR="001C5461">
        <w:rPr>
          <w:rFonts w:ascii="Cambria" w:hAnsi="Cambria" w:cs="Verdana"/>
          <w:i/>
          <w:lang w:val="en-GB"/>
        </w:rPr>
        <w:t xml:space="preserve">proper </w:t>
      </w:r>
      <w:r w:rsidR="00430C1E">
        <w:rPr>
          <w:rFonts w:ascii="Cambria" w:hAnsi="Cambria" w:cs="Verdana"/>
          <w:i/>
          <w:lang w:val="en-GB"/>
        </w:rPr>
        <w:t xml:space="preserve">effect </w:t>
      </w:r>
      <w:r w:rsidR="001C5461">
        <w:rPr>
          <w:rFonts w:ascii="Cambria" w:hAnsi="Cambria" w:cs="Verdana"/>
          <w:i/>
          <w:lang w:val="en-GB"/>
        </w:rPr>
        <w:t>to this important right</w:t>
      </w:r>
      <w:r w:rsidR="00430C1E">
        <w:rPr>
          <w:rFonts w:ascii="Cambria" w:hAnsi="Cambria" w:cs="Verdana"/>
          <w:i/>
          <w:lang w:val="en-GB"/>
        </w:rPr>
        <w:t xml:space="preserve"> and we call on them to follow </w:t>
      </w:r>
      <w:r w:rsidR="008D6B9D">
        <w:rPr>
          <w:rFonts w:ascii="Cambria" w:hAnsi="Cambria" w:cs="Verdana"/>
          <w:i/>
          <w:lang w:val="en-GB"/>
        </w:rPr>
        <w:t>Newfoundland and Labrador</w:t>
      </w:r>
      <w:r w:rsidR="00430C1E">
        <w:rPr>
          <w:rFonts w:ascii="Cambria" w:hAnsi="Cambria" w:cs="Verdana"/>
          <w:i/>
          <w:lang w:val="en-GB"/>
        </w:rPr>
        <w:t>’s lead</w:t>
      </w:r>
      <w:r w:rsidR="00B545EC">
        <w:rPr>
          <w:rFonts w:ascii="Cambria" w:hAnsi="Cambria" w:cs="Verdana"/>
          <w:i/>
          <w:lang w:val="en-GB"/>
        </w:rPr>
        <w:t>.</w:t>
      </w:r>
      <w:r w:rsidRPr="00A62A8B">
        <w:rPr>
          <w:rFonts w:ascii="Cambria" w:hAnsi="Cambria" w:cs="Verdana"/>
          <w:i/>
          <w:lang w:val="en-GB"/>
        </w:rPr>
        <w:t>”</w:t>
      </w:r>
    </w:p>
    <w:p w14:paraId="23C2ECA2" w14:textId="77777777" w:rsidR="00B84C59" w:rsidRDefault="00B84C59" w:rsidP="00A56542">
      <w:pPr>
        <w:jc w:val="both"/>
        <w:rPr>
          <w:rFonts w:ascii="Cambria" w:hAnsi="Cambria"/>
          <w:lang w:val="en-GB"/>
        </w:rPr>
      </w:pPr>
    </w:p>
    <w:p w14:paraId="07FCD607" w14:textId="77777777" w:rsidR="00BD6277" w:rsidRDefault="00666BFC" w:rsidP="000F5F46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Canada’s Access to Information Act </w:t>
      </w:r>
      <w:r w:rsidR="003159C1">
        <w:rPr>
          <w:rFonts w:ascii="Cambria" w:hAnsi="Cambria"/>
          <w:lang w:val="en-GB"/>
        </w:rPr>
        <w:t xml:space="preserve">(ATIA) </w:t>
      </w:r>
      <w:r>
        <w:rPr>
          <w:rFonts w:ascii="Cambria" w:hAnsi="Cambria"/>
          <w:lang w:val="en-GB"/>
        </w:rPr>
        <w:t xml:space="preserve">ranks </w:t>
      </w:r>
      <w:r w:rsidR="0048499F">
        <w:rPr>
          <w:rFonts w:ascii="Cambria" w:hAnsi="Cambria"/>
          <w:lang w:val="en-GB"/>
        </w:rPr>
        <w:t>59</w:t>
      </w:r>
      <w:r w:rsidR="0048499F" w:rsidRPr="0048499F">
        <w:rPr>
          <w:rFonts w:ascii="Cambria" w:hAnsi="Cambria"/>
          <w:vertAlign w:val="superscript"/>
          <w:lang w:val="en-GB"/>
        </w:rPr>
        <w:t>th</w:t>
      </w:r>
      <w:r w:rsidR="0048499F">
        <w:rPr>
          <w:rFonts w:ascii="Cambria" w:hAnsi="Cambria"/>
          <w:lang w:val="en-GB"/>
        </w:rPr>
        <w:t xml:space="preserve"> in the world according to the RTI Rating, an internationally-renowned </w:t>
      </w:r>
      <w:r w:rsidR="0048499F" w:rsidRPr="0048499F">
        <w:rPr>
          <w:rFonts w:ascii="Cambria" w:hAnsi="Cambria"/>
          <w:lang w:val="en-GB"/>
        </w:rPr>
        <w:t xml:space="preserve">tool for assessing the strength of </w:t>
      </w:r>
      <w:r w:rsidR="00541AA2">
        <w:rPr>
          <w:rFonts w:ascii="Cambria" w:hAnsi="Cambria"/>
          <w:lang w:val="en-GB"/>
        </w:rPr>
        <w:t>access</w:t>
      </w:r>
      <w:r w:rsidR="0048499F" w:rsidRPr="0048499F">
        <w:rPr>
          <w:rFonts w:ascii="Cambria" w:hAnsi="Cambria"/>
          <w:lang w:val="en-GB"/>
        </w:rPr>
        <w:t xml:space="preserve"> legislation developed by CLD and Access Info Europe</w:t>
      </w:r>
      <w:r w:rsidR="00541AA2">
        <w:rPr>
          <w:rFonts w:ascii="Cambria" w:hAnsi="Cambria"/>
          <w:lang w:val="en-GB"/>
        </w:rPr>
        <w:t xml:space="preserve">. </w:t>
      </w:r>
      <w:r w:rsidR="00430C1E">
        <w:rPr>
          <w:rFonts w:ascii="Cambria" w:hAnsi="Cambria"/>
          <w:lang w:val="en-GB"/>
        </w:rPr>
        <w:t xml:space="preserve">The </w:t>
      </w:r>
      <w:r w:rsidR="003159C1">
        <w:rPr>
          <w:rFonts w:ascii="Cambria" w:hAnsi="Cambria"/>
          <w:lang w:val="en-GB"/>
        </w:rPr>
        <w:t>ATI</w:t>
      </w:r>
      <w:r w:rsidR="00430C1E">
        <w:rPr>
          <w:rFonts w:ascii="Cambria" w:hAnsi="Cambria"/>
          <w:lang w:val="en-GB"/>
        </w:rPr>
        <w:t xml:space="preserve"> </w:t>
      </w:r>
      <w:r w:rsidR="003159C1">
        <w:rPr>
          <w:rFonts w:ascii="Cambria" w:hAnsi="Cambria"/>
          <w:lang w:val="en-GB"/>
        </w:rPr>
        <w:t>A</w:t>
      </w:r>
      <w:r w:rsidR="00430C1E">
        <w:rPr>
          <w:rFonts w:ascii="Cambria" w:hAnsi="Cambria"/>
          <w:lang w:val="en-GB"/>
        </w:rPr>
        <w:t>ct</w:t>
      </w:r>
      <w:r w:rsidR="003159C1">
        <w:rPr>
          <w:rFonts w:ascii="Cambria" w:hAnsi="Cambria"/>
          <w:lang w:val="en-GB"/>
        </w:rPr>
        <w:t xml:space="preserve"> only </w:t>
      </w:r>
      <w:r w:rsidR="00430C1E">
        <w:rPr>
          <w:rFonts w:ascii="Cambria" w:hAnsi="Cambria"/>
          <w:lang w:val="en-GB"/>
        </w:rPr>
        <w:t xml:space="preserve">meets </w:t>
      </w:r>
      <w:r w:rsidR="003159C1">
        <w:rPr>
          <w:rFonts w:ascii="Cambria" w:hAnsi="Cambria"/>
          <w:lang w:val="en-GB"/>
        </w:rPr>
        <w:t xml:space="preserve">around half of the </w:t>
      </w:r>
      <w:r w:rsidR="00430C1E">
        <w:rPr>
          <w:rFonts w:ascii="Cambria" w:hAnsi="Cambria"/>
          <w:lang w:val="en-GB"/>
        </w:rPr>
        <w:t>standards in the RTI Rating and</w:t>
      </w:r>
      <w:r w:rsidR="00ED1DD2">
        <w:rPr>
          <w:rFonts w:ascii="Cambria" w:hAnsi="Cambria"/>
          <w:lang w:val="en-GB"/>
        </w:rPr>
        <w:t xml:space="preserve"> </w:t>
      </w:r>
      <w:r w:rsidR="004C3B7D">
        <w:rPr>
          <w:rFonts w:ascii="Cambria" w:hAnsi="Cambria"/>
          <w:lang w:val="en-GB"/>
        </w:rPr>
        <w:t xml:space="preserve">Canada’s provinces fare little better. Alberta and New Brunswick’s laws are just as weak as </w:t>
      </w:r>
      <w:r w:rsidR="00430C1E">
        <w:rPr>
          <w:rFonts w:ascii="Cambria" w:hAnsi="Cambria"/>
          <w:lang w:val="en-GB"/>
        </w:rPr>
        <w:t xml:space="preserve">the </w:t>
      </w:r>
      <w:r w:rsidR="000F5F46">
        <w:rPr>
          <w:rFonts w:ascii="Cambria" w:hAnsi="Cambria"/>
          <w:lang w:val="en-GB"/>
        </w:rPr>
        <w:t>ATI</w:t>
      </w:r>
      <w:r w:rsidR="00430C1E">
        <w:rPr>
          <w:rFonts w:ascii="Cambria" w:hAnsi="Cambria"/>
          <w:lang w:val="en-GB"/>
        </w:rPr>
        <w:t xml:space="preserve"> </w:t>
      </w:r>
      <w:r w:rsidR="000F5F46">
        <w:rPr>
          <w:rFonts w:ascii="Cambria" w:hAnsi="Cambria"/>
          <w:lang w:val="en-GB"/>
        </w:rPr>
        <w:t>A</w:t>
      </w:r>
      <w:r w:rsidR="00430C1E">
        <w:rPr>
          <w:rFonts w:ascii="Cambria" w:hAnsi="Cambria"/>
          <w:lang w:val="en-GB"/>
        </w:rPr>
        <w:t>ct</w:t>
      </w:r>
      <w:r w:rsidR="000F5F46">
        <w:rPr>
          <w:rFonts w:ascii="Cambria" w:hAnsi="Cambria"/>
          <w:lang w:val="en-GB"/>
        </w:rPr>
        <w:t xml:space="preserve">, and Saskatchewan and Quebec score only marginally higher. </w:t>
      </w:r>
      <w:r w:rsidR="00984AD7">
        <w:rPr>
          <w:rFonts w:ascii="Cambria" w:hAnsi="Cambria"/>
          <w:lang w:val="en-GB"/>
        </w:rPr>
        <w:t xml:space="preserve">Newfoundland and Labrador’s </w:t>
      </w:r>
      <w:r w:rsidR="00C32591">
        <w:rPr>
          <w:rFonts w:ascii="Cambria" w:hAnsi="Cambria"/>
          <w:lang w:val="en-GB"/>
        </w:rPr>
        <w:t xml:space="preserve">new </w:t>
      </w:r>
      <w:r w:rsidR="00C32591" w:rsidRPr="00C32591">
        <w:rPr>
          <w:rFonts w:ascii="Cambria" w:hAnsi="Cambria"/>
          <w:lang w:val="en-GB"/>
        </w:rPr>
        <w:t xml:space="preserve">Access to Information and Protection of Privacy </w:t>
      </w:r>
      <w:r w:rsidR="00C32591">
        <w:rPr>
          <w:rFonts w:ascii="Cambria" w:hAnsi="Cambria"/>
          <w:lang w:val="en-GB"/>
        </w:rPr>
        <w:t xml:space="preserve">Act </w:t>
      </w:r>
      <w:r w:rsidR="00E15689">
        <w:rPr>
          <w:rFonts w:ascii="Cambria" w:hAnsi="Cambria"/>
          <w:lang w:val="en-GB"/>
        </w:rPr>
        <w:t>stands head and shoulders above these laws</w:t>
      </w:r>
      <w:r w:rsidR="002D102E">
        <w:rPr>
          <w:rFonts w:ascii="Cambria" w:hAnsi="Cambria"/>
          <w:lang w:val="en-GB"/>
        </w:rPr>
        <w:t>, and would rank 15</w:t>
      </w:r>
      <w:r w:rsidR="002D102E" w:rsidRPr="002D102E">
        <w:rPr>
          <w:rFonts w:ascii="Cambria" w:hAnsi="Cambria"/>
          <w:vertAlign w:val="superscript"/>
          <w:lang w:val="en-GB"/>
        </w:rPr>
        <w:t>th</w:t>
      </w:r>
      <w:r w:rsidR="002D102E">
        <w:rPr>
          <w:rFonts w:ascii="Cambria" w:hAnsi="Cambria"/>
          <w:lang w:val="en-GB"/>
        </w:rPr>
        <w:t xml:space="preserve"> in the world </w:t>
      </w:r>
      <w:r w:rsidR="00430C1E">
        <w:rPr>
          <w:rFonts w:ascii="Cambria" w:hAnsi="Cambria"/>
          <w:lang w:val="en-GB"/>
        </w:rPr>
        <w:t xml:space="preserve">as </w:t>
      </w:r>
      <w:r w:rsidR="002D102E">
        <w:rPr>
          <w:rFonts w:ascii="Cambria" w:hAnsi="Cambria"/>
          <w:lang w:val="en-GB"/>
        </w:rPr>
        <w:t>compared to national legislation.</w:t>
      </w:r>
    </w:p>
    <w:p w14:paraId="09AB6F7C" w14:textId="77777777" w:rsidR="00A56542" w:rsidRDefault="00A56542" w:rsidP="00467EE6">
      <w:pPr>
        <w:jc w:val="both"/>
        <w:rPr>
          <w:rFonts w:ascii="Cambria" w:hAnsi="Cambria"/>
          <w:lang w:val="en-GB"/>
        </w:rPr>
      </w:pPr>
    </w:p>
    <w:p w14:paraId="10E0B095" w14:textId="77777777" w:rsidR="00FA3C15" w:rsidRDefault="00365F52" w:rsidP="00365F52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CLD’s statement</w:t>
      </w:r>
      <w:r w:rsidR="00BD6277">
        <w:rPr>
          <w:rFonts w:ascii="Cambria" w:hAnsi="Cambria"/>
          <w:lang w:val="en-GB"/>
        </w:rPr>
        <w:t xml:space="preserve"> on the </w:t>
      </w:r>
      <w:r w:rsidR="00430C1E">
        <w:rPr>
          <w:rFonts w:ascii="Cambria" w:hAnsi="Cambria"/>
          <w:lang w:val="en-GB"/>
        </w:rPr>
        <w:t xml:space="preserve">Committee </w:t>
      </w:r>
      <w:r w:rsidR="00BD6277">
        <w:rPr>
          <w:rFonts w:ascii="Cambria" w:hAnsi="Cambria"/>
          <w:lang w:val="en-GB"/>
        </w:rPr>
        <w:t>recommendations</w:t>
      </w:r>
      <w:r w:rsidR="00430C1E">
        <w:rPr>
          <w:rFonts w:ascii="Cambria" w:hAnsi="Cambria"/>
          <w:lang w:val="en-GB"/>
        </w:rPr>
        <w:t xml:space="preserve"> and </w:t>
      </w:r>
      <w:r>
        <w:rPr>
          <w:rFonts w:ascii="Cambria" w:hAnsi="Cambria"/>
          <w:lang w:val="en-GB"/>
        </w:rPr>
        <w:t xml:space="preserve">our analysis of the </w:t>
      </w:r>
      <w:r w:rsidR="00A01A0F">
        <w:rPr>
          <w:rFonts w:ascii="Cambria" w:hAnsi="Cambria"/>
          <w:lang w:val="en-GB"/>
        </w:rPr>
        <w:t>new law</w:t>
      </w:r>
      <w:r w:rsidR="00430C1E">
        <w:rPr>
          <w:rFonts w:ascii="Cambria" w:hAnsi="Cambria"/>
          <w:lang w:val="en-GB"/>
        </w:rPr>
        <w:t xml:space="preserve"> using the RTI Rating</w:t>
      </w:r>
      <w:r>
        <w:rPr>
          <w:rFonts w:ascii="Cambria" w:hAnsi="Cambria"/>
          <w:lang w:val="en-GB"/>
        </w:rPr>
        <w:t xml:space="preserve"> are available at:</w:t>
      </w:r>
      <w:r w:rsidR="005374A4" w:rsidRPr="005374A4">
        <w:t xml:space="preserve"> </w:t>
      </w:r>
      <w:hyperlink r:id="rId9" w:history="1">
        <w:r w:rsidR="00E45DAF" w:rsidRPr="008567A6">
          <w:rPr>
            <w:rStyle w:val="Hyperlink"/>
            <w:rFonts w:ascii="Cambria" w:hAnsi="Cambria"/>
            <w:lang w:val="en-GB"/>
          </w:rPr>
          <w:t>www.law-democracy.org/live/bold-steps-to-improve-the-right-to-information-in-newfoundland-and-labrador</w:t>
        </w:r>
      </w:hyperlink>
      <w:r w:rsidR="005374A4">
        <w:rPr>
          <w:rFonts w:ascii="Cambria" w:hAnsi="Cambria"/>
          <w:lang w:val="en-GB"/>
        </w:rPr>
        <w:t>.</w:t>
      </w:r>
      <w:r w:rsidR="000F5F46">
        <w:rPr>
          <w:rFonts w:ascii="Cambria" w:hAnsi="Cambria"/>
          <w:lang w:val="en-GB"/>
        </w:rPr>
        <w:t xml:space="preserve"> Our analysis of </w:t>
      </w:r>
      <w:r w:rsidR="00430C1E">
        <w:rPr>
          <w:rFonts w:ascii="Cambria" w:hAnsi="Cambria"/>
          <w:lang w:val="en-GB"/>
        </w:rPr>
        <w:t>access</w:t>
      </w:r>
      <w:r w:rsidR="000F5F46">
        <w:rPr>
          <w:rFonts w:ascii="Cambria" w:hAnsi="Cambria"/>
          <w:lang w:val="en-GB"/>
        </w:rPr>
        <w:t xml:space="preserve"> legislation across the country is available at: </w:t>
      </w:r>
      <w:hyperlink r:id="rId10" w:history="1">
        <w:r w:rsidR="000F5F46" w:rsidRPr="008329AD">
          <w:rPr>
            <w:rStyle w:val="Hyperlink"/>
            <w:rFonts w:ascii="Cambria" w:hAnsi="Cambria"/>
            <w:lang w:val="en-GB"/>
          </w:rPr>
          <w:t>http://www.law-democracy.org/live/global-rti-rating/canadian-rti-rating/</w:t>
        </w:r>
      </w:hyperlink>
      <w:r w:rsidR="000F5F46">
        <w:rPr>
          <w:rFonts w:ascii="Cambria" w:hAnsi="Cambria"/>
          <w:lang w:val="en-GB"/>
        </w:rPr>
        <w:t>.</w:t>
      </w:r>
    </w:p>
    <w:p w14:paraId="16E2F104" w14:textId="77777777" w:rsidR="00670E7F" w:rsidRPr="00C87D89" w:rsidRDefault="00670E7F" w:rsidP="00C87D89">
      <w:pPr>
        <w:tabs>
          <w:tab w:val="left" w:pos="7755"/>
        </w:tabs>
        <w:jc w:val="both"/>
        <w:rPr>
          <w:rFonts w:ascii="Cambria" w:hAnsi="Cambria" w:cs="Verdana"/>
          <w:lang w:val="en-GB"/>
        </w:rPr>
      </w:pPr>
    </w:p>
    <w:p w14:paraId="1B44D25D" w14:textId="77777777" w:rsidR="00467EE6" w:rsidRPr="004C698A" w:rsidRDefault="00467EE6" w:rsidP="00467EE6">
      <w:pPr>
        <w:jc w:val="both"/>
        <w:rPr>
          <w:rFonts w:ascii="Cambria" w:hAnsi="Cambria"/>
          <w:b/>
          <w:i/>
          <w:color w:val="2D5CA5"/>
          <w:lang w:val="en-GB"/>
        </w:rPr>
      </w:pPr>
      <w:r w:rsidRPr="004C698A">
        <w:rPr>
          <w:rFonts w:ascii="Cambria" w:hAnsi="Cambria"/>
          <w:b/>
          <w:i/>
          <w:color w:val="2D5CA5"/>
          <w:lang w:val="en-GB"/>
        </w:rPr>
        <w:t>For further information, please contact:</w:t>
      </w:r>
    </w:p>
    <w:p w14:paraId="3A46FE32" w14:textId="77777777" w:rsidR="00467EE6" w:rsidRPr="004C698A" w:rsidRDefault="00467EE6" w:rsidP="00467EE6">
      <w:pPr>
        <w:jc w:val="both"/>
        <w:rPr>
          <w:lang w:val="en-GB"/>
        </w:rPr>
      </w:pPr>
    </w:p>
    <w:p w14:paraId="509297C9" w14:textId="77777777" w:rsidR="00467EE6" w:rsidRPr="004C698A" w:rsidRDefault="00467EE6" w:rsidP="00467EE6">
      <w:pPr>
        <w:jc w:val="both"/>
        <w:rPr>
          <w:rFonts w:ascii="Cambria" w:hAnsi="Cambria"/>
          <w:lang w:val="en-GB"/>
        </w:rPr>
      </w:pPr>
      <w:r w:rsidRPr="004C698A">
        <w:rPr>
          <w:rFonts w:ascii="Cambria" w:hAnsi="Cambria"/>
          <w:lang w:val="en-GB"/>
        </w:rPr>
        <w:t xml:space="preserve">Michael Karanicolas </w:t>
      </w:r>
    </w:p>
    <w:p w14:paraId="22D5C8C5" w14:textId="77777777" w:rsidR="00467EE6" w:rsidRPr="004C698A" w:rsidRDefault="00FD362C" w:rsidP="00467EE6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Senior </w:t>
      </w:r>
      <w:r w:rsidR="00467EE6" w:rsidRPr="004C698A">
        <w:rPr>
          <w:rFonts w:ascii="Cambria" w:hAnsi="Cambria"/>
          <w:lang w:val="en-GB"/>
        </w:rPr>
        <w:t>Legal Officer</w:t>
      </w:r>
    </w:p>
    <w:p w14:paraId="7E8403BB" w14:textId="77777777" w:rsidR="00467EE6" w:rsidRPr="004C698A" w:rsidRDefault="00467EE6" w:rsidP="00467EE6">
      <w:pPr>
        <w:jc w:val="both"/>
        <w:rPr>
          <w:rFonts w:ascii="Cambria" w:hAnsi="Cambria"/>
          <w:lang w:val="en-GB"/>
        </w:rPr>
      </w:pPr>
      <w:r w:rsidRPr="004C698A">
        <w:rPr>
          <w:rFonts w:ascii="Cambria" w:hAnsi="Cambria"/>
          <w:lang w:val="en-GB"/>
        </w:rPr>
        <w:t>Centre for Law and Democracy</w:t>
      </w:r>
    </w:p>
    <w:p w14:paraId="299018CB" w14:textId="77777777" w:rsidR="00467EE6" w:rsidRPr="004C698A" w:rsidRDefault="00467EE6" w:rsidP="00467EE6">
      <w:pPr>
        <w:jc w:val="both"/>
        <w:rPr>
          <w:rFonts w:ascii="Cambria" w:hAnsi="Cambria"/>
          <w:lang w:val="en-GB"/>
        </w:rPr>
      </w:pPr>
      <w:r w:rsidRPr="004C698A">
        <w:rPr>
          <w:rFonts w:ascii="Cambria" w:hAnsi="Cambria"/>
          <w:lang w:val="en-GB"/>
        </w:rPr>
        <w:t xml:space="preserve">email: </w:t>
      </w:r>
      <w:hyperlink r:id="rId11" w:history="1">
        <w:r w:rsidRPr="004C698A">
          <w:rPr>
            <w:rStyle w:val="Hyperlink"/>
            <w:rFonts w:ascii="Cambria" w:hAnsi="Cambria"/>
            <w:lang w:val="en-GB"/>
          </w:rPr>
          <w:t>michael@law-democracy.org</w:t>
        </w:r>
      </w:hyperlink>
      <w:r w:rsidRPr="004C698A">
        <w:rPr>
          <w:rFonts w:ascii="Cambria" w:hAnsi="Cambria"/>
          <w:lang w:val="en-GB"/>
        </w:rPr>
        <w:t xml:space="preserve"> </w:t>
      </w:r>
    </w:p>
    <w:p w14:paraId="1813E0F7" w14:textId="77777777" w:rsidR="00467EE6" w:rsidRPr="004C698A" w:rsidRDefault="00467EE6" w:rsidP="00467EE6">
      <w:pPr>
        <w:jc w:val="both"/>
        <w:rPr>
          <w:rFonts w:ascii="Cambria" w:hAnsi="Cambria"/>
          <w:lang w:val="en-GB"/>
        </w:rPr>
      </w:pPr>
      <w:r w:rsidRPr="004C698A">
        <w:rPr>
          <w:rFonts w:ascii="Cambria" w:hAnsi="Cambria"/>
          <w:lang w:val="en-GB"/>
        </w:rPr>
        <w:t>tel: +1 902 448-5290</w:t>
      </w:r>
    </w:p>
    <w:p w14:paraId="4DAA2691" w14:textId="77777777" w:rsidR="00467EE6" w:rsidRPr="004C698A" w:rsidRDefault="00BA3F73" w:rsidP="00467EE6">
      <w:pPr>
        <w:jc w:val="both"/>
        <w:rPr>
          <w:rFonts w:ascii="Cambria" w:hAnsi="Cambria"/>
          <w:lang w:val="en-GB"/>
        </w:rPr>
      </w:pPr>
      <w:hyperlink r:id="rId12" w:history="1">
        <w:r w:rsidR="00467EE6" w:rsidRPr="004C698A">
          <w:rPr>
            <w:rFonts w:ascii="Cambria" w:hAnsi="Cambria"/>
            <w:lang w:val="en-GB"/>
          </w:rPr>
          <w:t>www.law-democracy.org</w:t>
        </w:r>
      </w:hyperlink>
    </w:p>
    <w:p w14:paraId="1396636B" w14:textId="77777777" w:rsidR="00466BEA" w:rsidRPr="00D13429" w:rsidRDefault="00F62527" w:rsidP="00D13429">
      <w:pPr>
        <w:jc w:val="both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</w:t>
      </w:r>
      <w:r w:rsidR="00467EE6" w:rsidRPr="004C698A">
        <w:rPr>
          <w:rFonts w:ascii="Cambria" w:hAnsi="Cambria"/>
          <w:lang w:val="en-GB"/>
        </w:rPr>
        <w:t>witter: @law_democracy</w:t>
      </w:r>
    </w:p>
    <w:sectPr w:rsidR="00466BEA" w:rsidRPr="00D13429" w:rsidSect="00E42BEB">
      <w:pgSz w:w="12240" w:h="15840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72835" w14:textId="77777777" w:rsidR="00BA3F73" w:rsidRDefault="00BA3F73" w:rsidP="00774952">
      <w:r>
        <w:separator/>
      </w:r>
    </w:p>
  </w:endnote>
  <w:endnote w:type="continuationSeparator" w:id="0">
    <w:p w14:paraId="53126625" w14:textId="77777777" w:rsidR="00BA3F73" w:rsidRDefault="00BA3F73" w:rsidP="0077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8BDAB" w14:textId="77777777" w:rsidR="00BA3F73" w:rsidRDefault="00BA3F73" w:rsidP="00774952">
      <w:r>
        <w:separator/>
      </w:r>
    </w:p>
  </w:footnote>
  <w:footnote w:type="continuationSeparator" w:id="0">
    <w:p w14:paraId="3E5D9607" w14:textId="77777777" w:rsidR="00BA3F73" w:rsidRDefault="00BA3F73" w:rsidP="0077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901A07"/>
    <w:multiLevelType w:val="hybridMultilevel"/>
    <w:tmpl w:val="745A1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27638"/>
    <w:multiLevelType w:val="hybridMultilevel"/>
    <w:tmpl w:val="A2ECB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310E1"/>
    <w:multiLevelType w:val="hybridMultilevel"/>
    <w:tmpl w:val="84763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EB"/>
    <w:rsid w:val="00000B4F"/>
    <w:rsid w:val="00004B13"/>
    <w:rsid w:val="00004D7D"/>
    <w:rsid w:val="00006DC5"/>
    <w:rsid w:val="00007DA1"/>
    <w:rsid w:val="00010930"/>
    <w:rsid w:val="00013272"/>
    <w:rsid w:val="000137F8"/>
    <w:rsid w:val="00026255"/>
    <w:rsid w:val="0002781A"/>
    <w:rsid w:val="00032AA9"/>
    <w:rsid w:val="00036437"/>
    <w:rsid w:val="00036B94"/>
    <w:rsid w:val="000434CE"/>
    <w:rsid w:val="00051414"/>
    <w:rsid w:val="00051745"/>
    <w:rsid w:val="00051BA0"/>
    <w:rsid w:val="00053A1E"/>
    <w:rsid w:val="000540CF"/>
    <w:rsid w:val="000569B1"/>
    <w:rsid w:val="00060ACA"/>
    <w:rsid w:val="000643F1"/>
    <w:rsid w:val="00065C29"/>
    <w:rsid w:val="00071D82"/>
    <w:rsid w:val="00073F39"/>
    <w:rsid w:val="00076039"/>
    <w:rsid w:val="00084537"/>
    <w:rsid w:val="00087442"/>
    <w:rsid w:val="000922CF"/>
    <w:rsid w:val="00092526"/>
    <w:rsid w:val="000930ED"/>
    <w:rsid w:val="00093F58"/>
    <w:rsid w:val="0009515A"/>
    <w:rsid w:val="000B557D"/>
    <w:rsid w:val="000C0467"/>
    <w:rsid w:val="000C16B8"/>
    <w:rsid w:val="000C1B21"/>
    <w:rsid w:val="000C422F"/>
    <w:rsid w:val="000C6A60"/>
    <w:rsid w:val="000D2100"/>
    <w:rsid w:val="000D23F2"/>
    <w:rsid w:val="000E01E3"/>
    <w:rsid w:val="000E1288"/>
    <w:rsid w:val="000E4F16"/>
    <w:rsid w:val="000E58EB"/>
    <w:rsid w:val="000F3EE7"/>
    <w:rsid w:val="000F4EBD"/>
    <w:rsid w:val="000F53B4"/>
    <w:rsid w:val="000F5F46"/>
    <w:rsid w:val="000F7BCC"/>
    <w:rsid w:val="00100E95"/>
    <w:rsid w:val="00102551"/>
    <w:rsid w:val="00104F73"/>
    <w:rsid w:val="001102C1"/>
    <w:rsid w:val="001108DD"/>
    <w:rsid w:val="001201E9"/>
    <w:rsid w:val="00142F26"/>
    <w:rsid w:val="001459C2"/>
    <w:rsid w:val="00155CAA"/>
    <w:rsid w:val="00155DF0"/>
    <w:rsid w:val="00160CC3"/>
    <w:rsid w:val="00160F97"/>
    <w:rsid w:val="00161462"/>
    <w:rsid w:val="001647B9"/>
    <w:rsid w:val="001669BE"/>
    <w:rsid w:val="00171962"/>
    <w:rsid w:val="001733AD"/>
    <w:rsid w:val="00175770"/>
    <w:rsid w:val="00186052"/>
    <w:rsid w:val="00190FF1"/>
    <w:rsid w:val="001916B2"/>
    <w:rsid w:val="00196B66"/>
    <w:rsid w:val="001977AC"/>
    <w:rsid w:val="001A022F"/>
    <w:rsid w:val="001A0B84"/>
    <w:rsid w:val="001A188E"/>
    <w:rsid w:val="001A3124"/>
    <w:rsid w:val="001A4E28"/>
    <w:rsid w:val="001C2B3C"/>
    <w:rsid w:val="001C5461"/>
    <w:rsid w:val="001C5F3F"/>
    <w:rsid w:val="001D2341"/>
    <w:rsid w:val="001D5061"/>
    <w:rsid w:val="001E7F48"/>
    <w:rsid w:val="001F593E"/>
    <w:rsid w:val="00202FCC"/>
    <w:rsid w:val="00206C02"/>
    <w:rsid w:val="002149BE"/>
    <w:rsid w:val="00221F2B"/>
    <w:rsid w:val="002319D3"/>
    <w:rsid w:val="00231B54"/>
    <w:rsid w:val="002344FA"/>
    <w:rsid w:val="002357A5"/>
    <w:rsid w:val="00237709"/>
    <w:rsid w:val="002538B6"/>
    <w:rsid w:val="00254F09"/>
    <w:rsid w:val="00257898"/>
    <w:rsid w:val="00261AFF"/>
    <w:rsid w:val="00261F7A"/>
    <w:rsid w:val="00264B1B"/>
    <w:rsid w:val="002656CC"/>
    <w:rsid w:val="00266232"/>
    <w:rsid w:val="00266910"/>
    <w:rsid w:val="00267117"/>
    <w:rsid w:val="00267838"/>
    <w:rsid w:val="00273B5C"/>
    <w:rsid w:val="002775C7"/>
    <w:rsid w:val="0028174C"/>
    <w:rsid w:val="00286974"/>
    <w:rsid w:val="00286AD7"/>
    <w:rsid w:val="00293938"/>
    <w:rsid w:val="00295B83"/>
    <w:rsid w:val="0029692A"/>
    <w:rsid w:val="002A0602"/>
    <w:rsid w:val="002A586C"/>
    <w:rsid w:val="002B6BEF"/>
    <w:rsid w:val="002B7CF6"/>
    <w:rsid w:val="002C0381"/>
    <w:rsid w:val="002C10C1"/>
    <w:rsid w:val="002C3753"/>
    <w:rsid w:val="002C3B72"/>
    <w:rsid w:val="002C3DEA"/>
    <w:rsid w:val="002C58D4"/>
    <w:rsid w:val="002C629C"/>
    <w:rsid w:val="002C7A0C"/>
    <w:rsid w:val="002D102E"/>
    <w:rsid w:val="002D14A5"/>
    <w:rsid w:val="002D353E"/>
    <w:rsid w:val="002E00C6"/>
    <w:rsid w:val="002E0186"/>
    <w:rsid w:val="002E04AD"/>
    <w:rsid w:val="002E17FB"/>
    <w:rsid w:val="002E3B85"/>
    <w:rsid w:val="002E5CD0"/>
    <w:rsid w:val="002E77CF"/>
    <w:rsid w:val="002F3B89"/>
    <w:rsid w:val="002F5608"/>
    <w:rsid w:val="002F7CD8"/>
    <w:rsid w:val="00300112"/>
    <w:rsid w:val="00303474"/>
    <w:rsid w:val="003071B6"/>
    <w:rsid w:val="003106B5"/>
    <w:rsid w:val="00312A64"/>
    <w:rsid w:val="00312F45"/>
    <w:rsid w:val="003137C8"/>
    <w:rsid w:val="003159C1"/>
    <w:rsid w:val="003174C8"/>
    <w:rsid w:val="00321EB0"/>
    <w:rsid w:val="00325C8B"/>
    <w:rsid w:val="00330F9F"/>
    <w:rsid w:val="00331336"/>
    <w:rsid w:val="00335AE6"/>
    <w:rsid w:val="003366FA"/>
    <w:rsid w:val="00337E1E"/>
    <w:rsid w:val="00340E8B"/>
    <w:rsid w:val="0034395D"/>
    <w:rsid w:val="003465E5"/>
    <w:rsid w:val="00347095"/>
    <w:rsid w:val="003512D7"/>
    <w:rsid w:val="00354323"/>
    <w:rsid w:val="0035700D"/>
    <w:rsid w:val="0036081D"/>
    <w:rsid w:val="00365F52"/>
    <w:rsid w:val="00366934"/>
    <w:rsid w:val="0036787E"/>
    <w:rsid w:val="0037146B"/>
    <w:rsid w:val="003718BD"/>
    <w:rsid w:val="00371A3B"/>
    <w:rsid w:val="00371D05"/>
    <w:rsid w:val="0037239D"/>
    <w:rsid w:val="003727F1"/>
    <w:rsid w:val="00374171"/>
    <w:rsid w:val="00375267"/>
    <w:rsid w:val="00377281"/>
    <w:rsid w:val="00386C9C"/>
    <w:rsid w:val="00391099"/>
    <w:rsid w:val="003A0D9E"/>
    <w:rsid w:val="003A5A11"/>
    <w:rsid w:val="003A5C25"/>
    <w:rsid w:val="003B0DB5"/>
    <w:rsid w:val="003C1394"/>
    <w:rsid w:val="003C4667"/>
    <w:rsid w:val="003C6203"/>
    <w:rsid w:val="003C7768"/>
    <w:rsid w:val="003C7E66"/>
    <w:rsid w:val="003D0118"/>
    <w:rsid w:val="003D0175"/>
    <w:rsid w:val="003D2F19"/>
    <w:rsid w:val="003D3079"/>
    <w:rsid w:val="003E00E8"/>
    <w:rsid w:val="003F51BF"/>
    <w:rsid w:val="004004A0"/>
    <w:rsid w:val="0040160E"/>
    <w:rsid w:val="00401E21"/>
    <w:rsid w:val="00404842"/>
    <w:rsid w:val="004070E3"/>
    <w:rsid w:val="00411025"/>
    <w:rsid w:val="00414FC1"/>
    <w:rsid w:val="00422DA8"/>
    <w:rsid w:val="00425C6D"/>
    <w:rsid w:val="00430C1E"/>
    <w:rsid w:val="00432E20"/>
    <w:rsid w:val="0043340E"/>
    <w:rsid w:val="004367E3"/>
    <w:rsid w:val="00440919"/>
    <w:rsid w:val="00442803"/>
    <w:rsid w:val="0044378A"/>
    <w:rsid w:val="00444ADC"/>
    <w:rsid w:val="004456FC"/>
    <w:rsid w:val="00450750"/>
    <w:rsid w:val="00453305"/>
    <w:rsid w:val="00453EC4"/>
    <w:rsid w:val="004576D6"/>
    <w:rsid w:val="0045774E"/>
    <w:rsid w:val="00460492"/>
    <w:rsid w:val="0046074F"/>
    <w:rsid w:val="004637EC"/>
    <w:rsid w:val="00463ACC"/>
    <w:rsid w:val="00466BEA"/>
    <w:rsid w:val="00467EE6"/>
    <w:rsid w:val="00467F15"/>
    <w:rsid w:val="00472B6A"/>
    <w:rsid w:val="00474F8B"/>
    <w:rsid w:val="00475A08"/>
    <w:rsid w:val="00476FCE"/>
    <w:rsid w:val="00477017"/>
    <w:rsid w:val="0048499F"/>
    <w:rsid w:val="0048713D"/>
    <w:rsid w:val="004875CC"/>
    <w:rsid w:val="004918C3"/>
    <w:rsid w:val="0049436D"/>
    <w:rsid w:val="004969AE"/>
    <w:rsid w:val="004A2989"/>
    <w:rsid w:val="004A33F5"/>
    <w:rsid w:val="004A3C25"/>
    <w:rsid w:val="004A4123"/>
    <w:rsid w:val="004A4FDF"/>
    <w:rsid w:val="004A6798"/>
    <w:rsid w:val="004A7779"/>
    <w:rsid w:val="004B279F"/>
    <w:rsid w:val="004B2B1F"/>
    <w:rsid w:val="004B5D73"/>
    <w:rsid w:val="004C1D18"/>
    <w:rsid w:val="004C3B7D"/>
    <w:rsid w:val="004C3BF6"/>
    <w:rsid w:val="004C3F33"/>
    <w:rsid w:val="004C469E"/>
    <w:rsid w:val="004C4FBD"/>
    <w:rsid w:val="004C553F"/>
    <w:rsid w:val="004C698A"/>
    <w:rsid w:val="004C6DF2"/>
    <w:rsid w:val="004D15C0"/>
    <w:rsid w:val="004D7E02"/>
    <w:rsid w:val="004E30B3"/>
    <w:rsid w:val="004E3BD0"/>
    <w:rsid w:val="004E3DA2"/>
    <w:rsid w:val="004E6B67"/>
    <w:rsid w:val="004E7892"/>
    <w:rsid w:val="004F1B18"/>
    <w:rsid w:val="004F3A15"/>
    <w:rsid w:val="00500424"/>
    <w:rsid w:val="0050249B"/>
    <w:rsid w:val="00503976"/>
    <w:rsid w:val="00514F11"/>
    <w:rsid w:val="00516142"/>
    <w:rsid w:val="005175CF"/>
    <w:rsid w:val="00524E59"/>
    <w:rsid w:val="0053115A"/>
    <w:rsid w:val="005374A4"/>
    <w:rsid w:val="0054078A"/>
    <w:rsid w:val="00541AA2"/>
    <w:rsid w:val="00544DA9"/>
    <w:rsid w:val="00550389"/>
    <w:rsid w:val="005562AE"/>
    <w:rsid w:val="00557225"/>
    <w:rsid w:val="005609AB"/>
    <w:rsid w:val="0056510D"/>
    <w:rsid w:val="00566818"/>
    <w:rsid w:val="00566EBE"/>
    <w:rsid w:val="005754B2"/>
    <w:rsid w:val="00581007"/>
    <w:rsid w:val="0058492A"/>
    <w:rsid w:val="005868F5"/>
    <w:rsid w:val="0059107A"/>
    <w:rsid w:val="005943FA"/>
    <w:rsid w:val="005B7C6D"/>
    <w:rsid w:val="005B7DAE"/>
    <w:rsid w:val="005C5F36"/>
    <w:rsid w:val="005C68A5"/>
    <w:rsid w:val="005C6956"/>
    <w:rsid w:val="005C7910"/>
    <w:rsid w:val="005D0B4B"/>
    <w:rsid w:val="005D1F75"/>
    <w:rsid w:val="005D230E"/>
    <w:rsid w:val="005D2440"/>
    <w:rsid w:val="005D7FB6"/>
    <w:rsid w:val="005E00E8"/>
    <w:rsid w:val="005E0BAA"/>
    <w:rsid w:val="005E4FD6"/>
    <w:rsid w:val="005F452E"/>
    <w:rsid w:val="005F5B40"/>
    <w:rsid w:val="005F67E5"/>
    <w:rsid w:val="006010E8"/>
    <w:rsid w:val="006017B9"/>
    <w:rsid w:val="0060442B"/>
    <w:rsid w:val="00610E5F"/>
    <w:rsid w:val="006115FC"/>
    <w:rsid w:val="00612426"/>
    <w:rsid w:val="006175D5"/>
    <w:rsid w:val="006236F9"/>
    <w:rsid w:val="0062374C"/>
    <w:rsid w:val="00623A78"/>
    <w:rsid w:val="006256FB"/>
    <w:rsid w:val="006336DE"/>
    <w:rsid w:val="00635344"/>
    <w:rsid w:val="006437A0"/>
    <w:rsid w:val="006452F6"/>
    <w:rsid w:val="00645865"/>
    <w:rsid w:val="00666BFC"/>
    <w:rsid w:val="00667D5F"/>
    <w:rsid w:val="00670E7F"/>
    <w:rsid w:val="00675697"/>
    <w:rsid w:val="006806BF"/>
    <w:rsid w:val="006813B1"/>
    <w:rsid w:val="00685129"/>
    <w:rsid w:val="00686692"/>
    <w:rsid w:val="00687421"/>
    <w:rsid w:val="006914CA"/>
    <w:rsid w:val="00693552"/>
    <w:rsid w:val="0069380D"/>
    <w:rsid w:val="00693BC6"/>
    <w:rsid w:val="006941EC"/>
    <w:rsid w:val="006A0275"/>
    <w:rsid w:val="006A699F"/>
    <w:rsid w:val="006A7FC6"/>
    <w:rsid w:val="006C4FF7"/>
    <w:rsid w:val="006C560C"/>
    <w:rsid w:val="006C5DA3"/>
    <w:rsid w:val="006D2BC5"/>
    <w:rsid w:val="006E5259"/>
    <w:rsid w:val="006F2DBE"/>
    <w:rsid w:val="006F550E"/>
    <w:rsid w:val="006F7642"/>
    <w:rsid w:val="00700E39"/>
    <w:rsid w:val="007011E2"/>
    <w:rsid w:val="007017BF"/>
    <w:rsid w:val="00705E9D"/>
    <w:rsid w:val="007063CD"/>
    <w:rsid w:val="00707A25"/>
    <w:rsid w:val="00710963"/>
    <w:rsid w:val="00713E84"/>
    <w:rsid w:val="00717D8B"/>
    <w:rsid w:val="00720708"/>
    <w:rsid w:val="0072172A"/>
    <w:rsid w:val="007221B2"/>
    <w:rsid w:val="00723AC8"/>
    <w:rsid w:val="007248DB"/>
    <w:rsid w:val="00725FF1"/>
    <w:rsid w:val="00732F83"/>
    <w:rsid w:val="00734D8E"/>
    <w:rsid w:val="00743528"/>
    <w:rsid w:val="007456C7"/>
    <w:rsid w:val="00745F95"/>
    <w:rsid w:val="00747448"/>
    <w:rsid w:val="00750858"/>
    <w:rsid w:val="00753B99"/>
    <w:rsid w:val="00755C88"/>
    <w:rsid w:val="00760A97"/>
    <w:rsid w:val="00762087"/>
    <w:rsid w:val="00763835"/>
    <w:rsid w:val="0077167B"/>
    <w:rsid w:val="00772445"/>
    <w:rsid w:val="00774952"/>
    <w:rsid w:val="00774A97"/>
    <w:rsid w:val="00775707"/>
    <w:rsid w:val="00775717"/>
    <w:rsid w:val="007765E8"/>
    <w:rsid w:val="00777144"/>
    <w:rsid w:val="007831A8"/>
    <w:rsid w:val="007849AB"/>
    <w:rsid w:val="00785616"/>
    <w:rsid w:val="007878D9"/>
    <w:rsid w:val="00791D82"/>
    <w:rsid w:val="00794776"/>
    <w:rsid w:val="00795002"/>
    <w:rsid w:val="007A103E"/>
    <w:rsid w:val="007A149C"/>
    <w:rsid w:val="007A54C9"/>
    <w:rsid w:val="007A6686"/>
    <w:rsid w:val="007A6B4F"/>
    <w:rsid w:val="007B3CF0"/>
    <w:rsid w:val="007C1A77"/>
    <w:rsid w:val="007C251E"/>
    <w:rsid w:val="007C58A1"/>
    <w:rsid w:val="007D461F"/>
    <w:rsid w:val="007D4745"/>
    <w:rsid w:val="007D64E4"/>
    <w:rsid w:val="007D7107"/>
    <w:rsid w:val="007E3058"/>
    <w:rsid w:val="007E4774"/>
    <w:rsid w:val="007F6159"/>
    <w:rsid w:val="008012EF"/>
    <w:rsid w:val="00803284"/>
    <w:rsid w:val="00806A41"/>
    <w:rsid w:val="008103E9"/>
    <w:rsid w:val="0081378A"/>
    <w:rsid w:val="008140F3"/>
    <w:rsid w:val="00817FBD"/>
    <w:rsid w:val="00821D82"/>
    <w:rsid w:val="00821DEA"/>
    <w:rsid w:val="00827C6A"/>
    <w:rsid w:val="00833770"/>
    <w:rsid w:val="008340A5"/>
    <w:rsid w:val="00835703"/>
    <w:rsid w:val="00843941"/>
    <w:rsid w:val="00853F15"/>
    <w:rsid w:val="00857741"/>
    <w:rsid w:val="00864F65"/>
    <w:rsid w:val="00870898"/>
    <w:rsid w:val="00870C3F"/>
    <w:rsid w:val="008731FB"/>
    <w:rsid w:val="008732D3"/>
    <w:rsid w:val="00874A8E"/>
    <w:rsid w:val="00880084"/>
    <w:rsid w:val="008830A8"/>
    <w:rsid w:val="00884D7C"/>
    <w:rsid w:val="00886749"/>
    <w:rsid w:val="00887A62"/>
    <w:rsid w:val="00890F4D"/>
    <w:rsid w:val="00892458"/>
    <w:rsid w:val="00892778"/>
    <w:rsid w:val="00895432"/>
    <w:rsid w:val="00896F3D"/>
    <w:rsid w:val="00897F45"/>
    <w:rsid w:val="008A016A"/>
    <w:rsid w:val="008A2883"/>
    <w:rsid w:val="008A3D1E"/>
    <w:rsid w:val="008A4DCB"/>
    <w:rsid w:val="008B7E81"/>
    <w:rsid w:val="008C22B2"/>
    <w:rsid w:val="008C6031"/>
    <w:rsid w:val="008C6B55"/>
    <w:rsid w:val="008D3947"/>
    <w:rsid w:val="008D64E3"/>
    <w:rsid w:val="008D6B9D"/>
    <w:rsid w:val="008F1767"/>
    <w:rsid w:val="008F59E5"/>
    <w:rsid w:val="008F6824"/>
    <w:rsid w:val="009063B7"/>
    <w:rsid w:val="00917DB9"/>
    <w:rsid w:val="00926853"/>
    <w:rsid w:val="00926C10"/>
    <w:rsid w:val="00932FF9"/>
    <w:rsid w:val="00933E41"/>
    <w:rsid w:val="00937BCD"/>
    <w:rsid w:val="009400AE"/>
    <w:rsid w:val="00940686"/>
    <w:rsid w:val="00943993"/>
    <w:rsid w:val="00944581"/>
    <w:rsid w:val="009450AE"/>
    <w:rsid w:val="00951420"/>
    <w:rsid w:val="00955F35"/>
    <w:rsid w:val="00956ED2"/>
    <w:rsid w:val="00960021"/>
    <w:rsid w:val="009633C7"/>
    <w:rsid w:val="009749FB"/>
    <w:rsid w:val="009761C3"/>
    <w:rsid w:val="00976406"/>
    <w:rsid w:val="00977464"/>
    <w:rsid w:val="0097763D"/>
    <w:rsid w:val="00981BA5"/>
    <w:rsid w:val="009836C4"/>
    <w:rsid w:val="00984AD7"/>
    <w:rsid w:val="009867EC"/>
    <w:rsid w:val="009876BF"/>
    <w:rsid w:val="009906E0"/>
    <w:rsid w:val="00991B14"/>
    <w:rsid w:val="009938C8"/>
    <w:rsid w:val="00995FF7"/>
    <w:rsid w:val="009970D5"/>
    <w:rsid w:val="009A041B"/>
    <w:rsid w:val="009A18FA"/>
    <w:rsid w:val="009A23BC"/>
    <w:rsid w:val="009A52FD"/>
    <w:rsid w:val="009A6566"/>
    <w:rsid w:val="009B1DE9"/>
    <w:rsid w:val="009B4728"/>
    <w:rsid w:val="009B5980"/>
    <w:rsid w:val="009B59FA"/>
    <w:rsid w:val="009B6608"/>
    <w:rsid w:val="009C1D91"/>
    <w:rsid w:val="009C2698"/>
    <w:rsid w:val="009C6EBC"/>
    <w:rsid w:val="009D490F"/>
    <w:rsid w:val="009D778E"/>
    <w:rsid w:val="009E0619"/>
    <w:rsid w:val="009E2801"/>
    <w:rsid w:val="009E7365"/>
    <w:rsid w:val="009F06E9"/>
    <w:rsid w:val="009F6FB6"/>
    <w:rsid w:val="00A003C4"/>
    <w:rsid w:val="00A01A0F"/>
    <w:rsid w:val="00A058D5"/>
    <w:rsid w:val="00A1127F"/>
    <w:rsid w:val="00A132E1"/>
    <w:rsid w:val="00A144F0"/>
    <w:rsid w:val="00A15E9F"/>
    <w:rsid w:val="00A205CE"/>
    <w:rsid w:val="00A25323"/>
    <w:rsid w:val="00A322C2"/>
    <w:rsid w:val="00A33B2C"/>
    <w:rsid w:val="00A3741F"/>
    <w:rsid w:val="00A40041"/>
    <w:rsid w:val="00A43BBF"/>
    <w:rsid w:val="00A46202"/>
    <w:rsid w:val="00A52247"/>
    <w:rsid w:val="00A535F0"/>
    <w:rsid w:val="00A56542"/>
    <w:rsid w:val="00A571DC"/>
    <w:rsid w:val="00A57A24"/>
    <w:rsid w:val="00A60117"/>
    <w:rsid w:val="00A62A8B"/>
    <w:rsid w:val="00A64C44"/>
    <w:rsid w:val="00A665D9"/>
    <w:rsid w:val="00A706F8"/>
    <w:rsid w:val="00A70E5D"/>
    <w:rsid w:val="00A711A4"/>
    <w:rsid w:val="00A75521"/>
    <w:rsid w:val="00A775C7"/>
    <w:rsid w:val="00A80123"/>
    <w:rsid w:val="00A84751"/>
    <w:rsid w:val="00A873B7"/>
    <w:rsid w:val="00A91FC2"/>
    <w:rsid w:val="00A93AB6"/>
    <w:rsid w:val="00A942B5"/>
    <w:rsid w:val="00AA71A9"/>
    <w:rsid w:val="00AA7B9D"/>
    <w:rsid w:val="00AC1335"/>
    <w:rsid w:val="00AC2065"/>
    <w:rsid w:val="00AC30BA"/>
    <w:rsid w:val="00AD4BB1"/>
    <w:rsid w:val="00AD4E96"/>
    <w:rsid w:val="00AD6840"/>
    <w:rsid w:val="00AE10AC"/>
    <w:rsid w:val="00AE7B56"/>
    <w:rsid w:val="00AF2580"/>
    <w:rsid w:val="00AF3959"/>
    <w:rsid w:val="00AF5296"/>
    <w:rsid w:val="00AF66F0"/>
    <w:rsid w:val="00B030D4"/>
    <w:rsid w:val="00B037A7"/>
    <w:rsid w:val="00B057B9"/>
    <w:rsid w:val="00B129CE"/>
    <w:rsid w:val="00B13C75"/>
    <w:rsid w:val="00B20D34"/>
    <w:rsid w:val="00B20DC0"/>
    <w:rsid w:val="00B239F3"/>
    <w:rsid w:val="00B25C6D"/>
    <w:rsid w:val="00B265BA"/>
    <w:rsid w:val="00B31336"/>
    <w:rsid w:val="00B33AA9"/>
    <w:rsid w:val="00B34FDD"/>
    <w:rsid w:val="00B35B5A"/>
    <w:rsid w:val="00B367BE"/>
    <w:rsid w:val="00B3754A"/>
    <w:rsid w:val="00B466EA"/>
    <w:rsid w:val="00B468C5"/>
    <w:rsid w:val="00B46D88"/>
    <w:rsid w:val="00B50BF2"/>
    <w:rsid w:val="00B51970"/>
    <w:rsid w:val="00B545EC"/>
    <w:rsid w:val="00B56427"/>
    <w:rsid w:val="00B60021"/>
    <w:rsid w:val="00B61389"/>
    <w:rsid w:val="00B62A72"/>
    <w:rsid w:val="00B67B7A"/>
    <w:rsid w:val="00B7082D"/>
    <w:rsid w:val="00B73689"/>
    <w:rsid w:val="00B74308"/>
    <w:rsid w:val="00B7791B"/>
    <w:rsid w:val="00B84C59"/>
    <w:rsid w:val="00B85802"/>
    <w:rsid w:val="00B85995"/>
    <w:rsid w:val="00B87440"/>
    <w:rsid w:val="00B94D52"/>
    <w:rsid w:val="00B94E1C"/>
    <w:rsid w:val="00B94FD4"/>
    <w:rsid w:val="00BA06DB"/>
    <w:rsid w:val="00BA0C15"/>
    <w:rsid w:val="00BA3F73"/>
    <w:rsid w:val="00BA5800"/>
    <w:rsid w:val="00BA6C72"/>
    <w:rsid w:val="00BB0682"/>
    <w:rsid w:val="00BC509F"/>
    <w:rsid w:val="00BD158D"/>
    <w:rsid w:val="00BD3E41"/>
    <w:rsid w:val="00BD5275"/>
    <w:rsid w:val="00BD6277"/>
    <w:rsid w:val="00BD658B"/>
    <w:rsid w:val="00BE0A74"/>
    <w:rsid w:val="00BE3A55"/>
    <w:rsid w:val="00BE4825"/>
    <w:rsid w:val="00BE4889"/>
    <w:rsid w:val="00BE5925"/>
    <w:rsid w:val="00BE6B4F"/>
    <w:rsid w:val="00BF1E3C"/>
    <w:rsid w:val="00BF5B18"/>
    <w:rsid w:val="00C03091"/>
    <w:rsid w:val="00C03C59"/>
    <w:rsid w:val="00C12BE3"/>
    <w:rsid w:val="00C147E6"/>
    <w:rsid w:val="00C217C2"/>
    <w:rsid w:val="00C21F40"/>
    <w:rsid w:val="00C24B59"/>
    <w:rsid w:val="00C316AF"/>
    <w:rsid w:val="00C32591"/>
    <w:rsid w:val="00C35BBF"/>
    <w:rsid w:val="00C37FF8"/>
    <w:rsid w:val="00C4152D"/>
    <w:rsid w:val="00C47CF4"/>
    <w:rsid w:val="00C61249"/>
    <w:rsid w:val="00C701A2"/>
    <w:rsid w:val="00C81AA7"/>
    <w:rsid w:val="00C82689"/>
    <w:rsid w:val="00C8365F"/>
    <w:rsid w:val="00C84258"/>
    <w:rsid w:val="00C87D89"/>
    <w:rsid w:val="00C92CD0"/>
    <w:rsid w:val="00C9405C"/>
    <w:rsid w:val="00C948B9"/>
    <w:rsid w:val="00C95B84"/>
    <w:rsid w:val="00C95CEC"/>
    <w:rsid w:val="00C9629C"/>
    <w:rsid w:val="00C971B4"/>
    <w:rsid w:val="00CA2DB4"/>
    <w:rsid w:val="00CA374E"/>
    <w:rsid w:val="00CA4FD9"/>
    <w:rsid w:val="00CA6C52"/>
    <w:rsid w:val="00CA749A"/>
    <w:rsid w:val="00CB0776"/>
    <w:rsid w:val="00CB0D0B"/>
    <w:rsid w:val="00CB4062"/>
    <w:rsid w:val="00CC1AD0"/>
    <w:rsid w:val="00CC3683"/>
    <w:rsid w:val="00CC4CF0"/>
    <w:rsid w:val="00CC4F98"/>
    <w:rsid w:val="00CC7F7C"/>
    <w:rsid w:val="00CE3CD3"/>
    <w:rsid w:val="00CE694C"/>
    <w:rsid w:val="00CF0669"/>
    <w:rsid w:val="00CF122A"/>
    <w:rsid w:val="00CF4A6A"/>
    <w:rsid w:val="00CF4BBA"/>
    <w:rsid w:val="00CF5A8A"/>
    <w:rsid w:val="00D03023"/>
    <w:rsid w:val="00D042AA"/>
    <w:rsid w:val="00D05657"/>
    <w:rsid w:val="00D06B59"/>
    <w:rsid w:val="00D0792A"/>
    <w:rsid w:val="00D11577"/>
    <w:rsid w:val="00D13429"/>
    <w:rsid w:val="00D1526B"/>
    <w:rsid w:val="00D15FAE"/>
    <w:rsid w:val="00D17958"/>
    <w:rsid w:val="00D22E3B"/>
    <w:rsid w:val="00D26DAD"/>
    <w:rsid w:val="00D323BB"/>
    <w:rsid w:val="00D350B3"/>
    <w:rsid w:val="00D4349F"/>
    <w:rsid w:val="00D44BB0"/>
    <w:rsid w:val="00D47DDE"/>
    <w:rsid w:val="00D51B1D"/>
    <w:rsid w:val="00D54653"/>
    <w:rsid w:val="00D71C8A"/>
    <w:rsid w:val="00D740C2"/>
    <w:rsid w:val="00D77501"/>
    <w:rsid w:val="00D832C9"/>
    <w:rsid w:val="00D87312"/>
    <w:rsid w:val="00D94A91"/>
    <w:rsid w:val="00D95D7B"/>
    <w:rsid w:val="00D961CA"/>
    <w:rsid w:val="00DA51DF"/>
    <w:rsid w:val="00DA5581"/>
    <w:rsid w:val="00DB7633"/>
    <w:rsid w:val="00DC07AB"/>
    <w:rsid w:val="00DC0D0E"/>
    <w:rsid w:val="00DC141A"/>
    <w:rsid w:val="00DC62B5"/>
    <w:rsid w:val="00DC666E"/>
    <w:rsid w:val="00DD3DDC"/>
    <w:rsid w:val="00DD5173"/>
    <w:rsid w:val="00DE2722"/>
    <w:rsid w:val="00DE2FEB"/>
    <w:rsid w:val="00DE30DF"/>
    <w:rsid w:val="00DE3368"/>
    <w:rsid w:val="00DF0F4C"/>
    <w:rsid w:val="00DF3ECA"/>
    <w:rsid w:val="00DF58FE"/>
    <w:rsid w:val="00DF6871"/>
    <w:rsid w:val="00E006DA"/>
    <w:rsid w:val="00E059BE"/>
    <w:rsid w:val="00E1113E"/>
    <w:rsid w:val="00E11B26"/>
    <w:rsid w:val="00E14961"/>
    <w:rsid w:val="00E15689"/>
    <w:rsid w:val="00E217EE"/>
    <w:rsid w:val="00E21B42"/>
    <w:rsid w:val="00E23934"/>
    <w:rsid w:val="00E26B46"/>
    <w:rsid w:val="00E40907"/>
    <w:rsid w:val="00E42BEB"/>
    <w:rsid w:val="00E44F94"/>
    <w:rsid w:val="00E45DAF"/>
    <w:rsid w:val="00E50385"/>
    <w:rsid w:val="00E508E2"/>
    <w:rsid w:val="00E52504"/>
    <w:rsid w:val="00E60677"/>
    <w:rsid w:val="00E6369C"/>
    <w:rsid w:val="00E72A51"/>
    <w:rsid w:val="00E736FD"/>
    <w:rsid w:val="00E76798"/>
    <w:rsid w:val="00E76C0E"/>
    <w:rsid w:val="00E77DF0"/>
    <w:rsid w:val="00E82226"/>
    <w:rsid w:val="00E91AB4"/>
    <w:rsid w:val="00E93E88"/>
    <w:rsid w:val="00E97E24"/>
    <w:rsid w:val="00EA0C55"/>
    <w:rsid w:val="00EA1500"/>
    <w:rsid w:val="00EA43D0"/>
    <w:rsid w:val="00EA5885"/>
    <w:rsid w:val="00EA672F"/>
    <w:rsid w:val="00EB2B28"/>
    <w:rsid w:val="00EB5677"/>
    <w:rsid w:val="00EB607D"/>
    <w:rsid w:val="00EB745E"/>
    <w:rsid w:val="00EC01A2"/>
    <w:rsid w:val="00EC13DB"/>
    <w:rsid w:val="00EC2B7F"/>
    <w:rsid w:val="00ED10CA"/>
    <w:rsid w:val="00ED1DD2"/>
    <w:rsid w:val="00ED325A"/>
    <w:rsid w:val="00ED654A"/>
    <w:rsid w:val="00EE0399"/>
    <w:rsid w:val="00EE18DA"/>
    <w:rsid w:val="00EE3787"/>
    <w:rsid w:val="00EE4166"/>
    <w:rsid w:val="00EE6E95"/>
    <w:rsid w:val="00EF039A"/>
    <w:rsid w:val="00EF237A"/>
    <w:rsid w:val="00EF30C3"/>
    <w:rsid w:val="00F01596"/>
    <w:rsid w:val="00F0175E"/>
    <w:rsid w:val="00F1411F"/>
    <w:rsid w:val="00F15761"/>
    <w:rsid w:val="00F26363"/>
    <w:rsid w:val="00F2749E"/>
    <w:rsid w:val="00F37342"/>
    <w:rsid w:val="00F37596"/>
    <w:rsid w:val="00F37EF3"/>
    <w:rsid w:val="00F4024A"/>
    <w:rsid w:val="00F47E8B"/>
    <w:rsid w:val="00F54F3D"/>
    <w:rsid w:val="00F55DE6"/>
    <w:rsid w:val="00F56FD2"/>
    <w:rsid w:val="00F62527"/>
    <w:rsid w:val="00F7081C"/>
    <w:rsid w:val="00F71094"/>
    <w:rsid w:val="00F7239F"/>
    <w:rsid w:val="00F755D0"/>
    <w:rsid w:val="00F76092"/>
    <w:rsid w:val="00F8010F"/>
    <w:rsid w:val="00F84DC8"/>
    <w:rsid w:val="00F86262"/>
    <w:rsid w:val="00F921B5"/>
    <w:rsid w:val="00FA3C15"/>
    <w:rsid w:val="00FA3E4A"/>
    <w:rsid w:val="00FA6907"/>
    <w:rsid w:val="00FB1BB2"/>
    <w:rsid w:val="00FB1FD0"/>
    <w:rsid w:val="00FB4950"/>
    <w:rsid w:val="00FC0953"/>
    <w:rsid w:val="00FC0DF6"/>
    <w:rsid w:val="00FD1160"/>
    <w:rsid w:val="00FD1699"/>
    <w:rsid w:val="00FD1852"/>
    <w:rsid w:val="00FD362C"/>
    <w:rsid w:val="00FD49DD"/>
    <w:rsid w:val="00FE0CEC"/>
    <w:rsid w:val="00FE11A6"/>
    <w:rsid w:val="00FE30BA"/>
    <w:rsid w:val="00FE6505"/>
    <w:rsid w:val="00FF04DC"/>
    <w:rsid w:val="00FF0F95"/>
    <w:rsid w:val="00FF58B5"/>
    <w:rsid w:val="00FF6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E0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42BEB"/>
    <w:pPr>
      <w:keepNext/>
      <w:jc w:val="center"/>
      <w:outlineLvl w:val="5"/>
    </w:pPr>
    <w:rPr>
      <w:rFonts w:ascii="Tahoma" w:eastAsia="Times New Roman" w:hAnsi="Tahoma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42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9668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76E13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DC29C7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4824A3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84DF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42BEB"/>
    <w:rPr>
      <w:rFonts w:ascii="Lucida Grande" w:hAnsi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42BEB"/>
    <w:rPr>
      <w:rFonts w:ascii="Tahoma" w:eastAsia="Times New Roman" w:hAnsi="Tahoma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76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1394"/>
    <w:pPr>
      <w:ind w:left="720"/>
      <w:contextualSpacing/>
    </w:pPr>
  </w:style>
  <w:style w:type="paragraph" w:styleId="FootnoteText">
    <w:name w:val="footnote text"/>
    <w:aliases w:val="Footnote reference,FA Fu,Footnote Text Char Char Char Char Char,Footnote Text Char Char Char Char,Footnote Text Char Char Char,single space,5_G,ft"/>
    <w:basedOn w:val="Normal"/>
    <w:link w:val="FootnoteTextChar"/>
    <w:unhideWhenUsed/>
    <w:rsid w:val="00774952"/>
    <w:rPr>
      <w:rFonts w:ascii="Cambria" w:eastAsia="Cambria" w:hAnsi="Cambria" w:cs="Times New Roman"/>
      <w:lang w:val="en-GB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single space Char,5_G Char,ft Char"/>
    <w:basedOn w:val="DefaultParagraphFont"/>
    <w:link w:val="FootnoteText"/>
    <w:rsid w:val="00774952"/>
    <w:rPr>
      <w:rFonts w:ascii="Cambria" w:eastAsia="Cambria" w:hAnsi="Cambria" w:cs="Times New Roman"/>
      <w:lang w:val="en-GB"/>
    </w:rPr>
  </w:style>
  <w:style w:type="character" w:styleId="FootnoteReference">
    <w:name w:val="footnote reference"/>
    <w:aliases w:val="4_G,ftref"/>
    <w:unhideWhenUsed/>
    <w:rsid w:val="0077495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86C9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56542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E42BEB"/>
    <w:pPr>
      <w:keepNext/>
      <w:jc w:val="center"/>
      <w:outlineLvl w:val="5"/>
    </w:pPr>
    <w:rPr>
      <w:rFonts w:ascii="Tahoma" w:eastAsia="Times New Roman" w:hAnsi="Tahoma" w:cs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E42B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39668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76E13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DC29C7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4824A3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84DF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42BEB"/>
    <w:rPr>
      <w:rFonts w:ascii="Lucida Grande" w:hAnsi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42BEB"/>
    <w:rPr>
      <w:rFonts w:ascii="Tahoma" w:eastAsia="Times New Roman" w:hAnsi="Tahoma" w:cs="Times New Roman"/>
      <w:b/>
      <w:sz w:val="28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F760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1394"/>
    <w:pPr>
      <w:ind w:left="720"/>
      <w:contextualSpacing/>
    </w:pPr>
  </w:style>
  <w:style w:type="paragraph" w:styleId="FootnoteText">
    <w:name w:val="footnote text"/>
    <w:aliases w:val="Footnote reference,FA Fu,Footnote Text Char Char Char Char Char,Footnote Text Char Char Char Char,Footnote Text Char Char Char,single space,5_G,ft"/>
    <w:basedOn w:val="Normal"/>
    <w:link w:val="FootnoteTextChar"/>
    <w:unhideWhenUsed/>
    <w:rsid w:val="00774952"/>
    <w:rPr>
      <w:rFonts w:ascii="Cambria" w:eastAsia="Cambria" w:hAnsi="Cambria" w:cs="Times New Roman"/>
      <w:lang w:val="en-GB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single space Char,5_G Char,ft Char"/>
    <w:basedOn w:val="DefaultParagraphFont"/>
    <w:link w:val="FootnoteText"/>
    <w:rsid w:val="00774952"/>
    <w:rPr>
      <w:rFonts w:ascii="Cambria" w:eastAsia="Cambria" w:hAnsi="Cambria" w:cs="Times New Roman"/>
      <w:lang w:val="en-GB"/>
    </w:rPr>
  </w:style>
  <w:style w:type="character" w:styleId="FootnoteReference">
    <w:name w:val="footnote reference"/>
    <w:aliases w:val="4_G,ftref"/>
    <w:unhideWhenUsed/>
    <w:rsid w:val="0077495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86C9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56542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aw-democrac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chael@law-democrac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w-democracy.org/live/global-rti-rating/canadian-rti-rat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w-democracy.org/live/bold-steps-to-improve-the-right-to-information-in-newfoundland-and-labrado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for Law and Democracy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</dc:creator>
  <cp:lastModifiedBy>Charles McGonigal</cp:lastModifiedBy>
  <cp:revision>2</cp:revision>
  <dcterms:created xsi:type="dcterms:W3CDTF">2015-06-02T15:49:00Z</dcterms:created>
  <dcterms:modified xsi:type="dcterms:W3CDTF">2015-06-02T15:49:00Z</dcterms:modified>
</cp:coreProperties>
</file>